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9AF" w:rsidRPr="005969AF" w:rsidRDefault="005969AF" w:rsidP="005969AF">
      <w:pPr>
        <w:shd w:val="clear" w:color="auto" w:fill="F5F5F5"/>
        <w:spacing w:after="0" w:line="0" w:lineRule="auto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  <w:r w:rsidRPr="005969AF">
        <w:rPr>
          <w:rFonts w:ascii="Arial" w:eastAsia="Times New Roman" w:hAnsi="Arial" w:cs="Arial"/>
          <w:color w:val="000000"/>
          <w:sz w:val="2"/>
          <w:szCs w:val="2"/>
          <w:lang w:eastAsia="ru-RU"/>
        </w:rPr>
        <w:br/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5"/>
      </w:tblGrid>
      <w:tr w:rsidR="005969AF" w:rsidRPr="005969AF" w:rsidTr="005969AF">
        <w:tc>
          <w:tcPr>
            <w:tcW w:w="14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50" w:type="dxa"/>
              <w:bottom w:w="600" w:type="dxa"/>
              <w:right w:w="330" w:type="dxa"/>
            </w:tcMar>
            <w:hideMark/>
          </w:tcPr>
          <w:p w:rsidR="005969AF" w:rsidRPr="005969AF" w:rsidRDefault="005969AF" w:rsidP="005969AF">
            <w:pPr>
              <w:spacing w:after="0" w:line="351" w:lineRule="atLeast"/>
              <w:outlineLvl w:val="0"/>
              <w:rPr>
                <w:rFonts w:ascii="Arial" w:eastAsia="Times New Roman" w:hAnsi="Arial" w:cs="Arial"/>
                <w:b/>
                <w:bCs/>
                <w:color w:val="333333"/>
                <w:kern w:val="36"/>
                <w:sz w:val="27"/>
                <w:szCs w:val="27"/>
                <w:lang w:eastAsia="ru-RU"/>
              </w:rPr>
            </w:pPr>
            <w:r w:rsidRPr="005969AF">
              <w:rPr>
                <w:rFonts w:ascii="Arial" w:eastAsia="Times New Roman" w:hAnsi="Arial" w:cs="Arial"/>
                <w:b/>
                <w:bCs/>
                <w:color w:val="333333"/>
                <w:kern w:val="36"/>
                <w:sz w:val="27"/>
                <w:szCs w:val="27"/>
                <w:lang w:eastAsia="ru-RU"/>
              </w:rPr>
              <w:t>Вакцинация во время беременности</w:t>
            </w:r>
          </w:p>
          <w:p w:rsidR="005969AF" w:rsidRPr="005969AF" w:rsidRDefault="005969AF" w:rsidP="005969AF">
            <w:pPr>
              <w:spacing w:after="240" w:line="293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  <w:p w:rsidR="005969AF" w:rsidRDefault="005969AF" w:rsidP="005969AF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bookmarkStart w:id="0" w:name="100554"/>
            <w:bookmarkStart w:id="1" w:name="100553"/>
            <w:bookmarkEnd w:id="0"/>
            <w:bookmarkEnd w:id="1"/>
            <w:r w:rsidRPr="005969A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 xml:space="preserve">- При путешествии в тропические страны, а также в случае эпидемий беременной пациентке рекомендовано проведение вакцинации с применением инактивированных и генно-инженерных вакцин, анатоксинов, оральной </w:t>
            </w:r>
            <w:proofErr w:type="spellStart"/>
            <w:r w:rsidRPr="005969A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полиовакцины</w:t>
            </w:r>
            <w:proofErr w:type="spellEnd"/>
            <w:r w:rsidRPr="005969A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 </w:t>
            </w:r>
            <w:bookmarkStart w:id="2" w:name="100555"/>
            <w:bookmarkEnd w:id="2"/>
          </w:p>
          <w:p w:rsidR="005969AF" w:rsidRPr="005969AF" w:rsidRDefault="005969AF" w:rsidP="005969AF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5969A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Уровень убедительности рекомендаций </w:t>
            </w:r>
            <w:hyperlink r:id="rId5" w:history="1">
              <w:r w:rsidRPr="005969AF">
                <w:rPr>
                  <w:rFonts w:ascii="Arial" w:eastAsia="Times New Roman" w:hAnsi="Arial" w:cs="Arial"/>
                  <w:color w:val="8859A8"/>
                  <w:sz w:val="23"/>
                  <w:szCs w:val="23"/>
                  <w:u w:val="single"/>
                  <w:bdr w:val="none" w:sz="0" w:space="0" w:color="auto" w:frame="1"/>
                  <w:lang w:eastAsia="ru-RU"/>
                </w:rPr>
                <w:t>C</w:t>
              </w:r>
            </w:hyperlink>
            <w:r w:rsidRPr="005969A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 (уровень достоверности доказательств - 5).</w:t>
            </w:r>
          </w:p>
          <w:p w:rsidR="005969AF" w:rsidRPr="005969AF" w:rsidRDefault="005969AF" w:rsidP="005969AF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bookmarkStart w:id="3" w:name="100556"/>
            <w:bookmarkEnd w:id="3"/>
            <w:r w:rsidRPr="005969A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Комментарий: Беременной пациентке противопоказано назначение живых вакцин </w:t>
            </w:r>
            <w:hyperlink r:id="rId6" w:history="1">
              <w:r w:rsidRPr="005969AF">
                <w:rPr>
                  <w:rFonts w:ascii="Arial" w:eastAsia="Times New Roman" w:hAnsi="Arial" w:cs="Arial"/>
                  <w:color w:val="8859A8"/>
                  <w:sz w:val="23"/>
                  <w:szCs w:val="23"/>
                  <w:u w:val="single"/>
                  <w:bdr w:val="none" w:sz="0" w:space="0" w:color="auto" w:frame="1"/>
                  <w:lang w:eastAsia="ru-RU"/>
                </w:rPr>
                <w:t>(Таблица 3)</w:t>
              </w:r>
            </w:hyperlink>
            <w:r w:rsidRPr="005969A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. Беременная пациентка подписывает информированное добровольное согласие на проведение вакцинации.</w:t>
            </w:r>
          </w:p>
          <w:p w:rsidR="005969AF" w:rsidRPr="005969AF" w:rsidRDefault="005969AF" w:rsidP="005969AF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  <w:lang w:val="en-US" w:eastAsia="ru-RU"/>
              </w:rPr>
            </w:pPr>
            <w:bookmarkStart w:id="4" w:name="100557"/>
            <w:bookmarkEnd w:id="4"/>
            <w:r w:rsidRPr="005969A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 xml:space="preserve">- Трехвалентные инактивированные вакцины рекомендуются женщинам, у которых беременность совпадает с сезоном гриппа. </w:t>
            </w:r>
            <w:r w:rsidRPr="005969AF">
              <w:rPr>
                <w:rFonts w:ascii="Arial" w:eastAsia="Times New Roman" w:hAnsi="Arial" w:cs="Arial"/>
                <w:sz w:val="23"/>
                <w:szCs w:val="23"/>
                <w:lang w:val="en-US" w:eastAsia="ru-RU"/>
              </w:rPr>
              <w:t>[6], [7]</w:t>
            </w:r>
          </w:p>
          <w:p w:rsidR="005969AF" w:rsidRPr="005969AF" w:rsidRDefault="005969AF" w:rsidP="005969AF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  <w:lang w:val="en-US" w:eastAsia="ru-RU"/>
              </w:rPr>
            </w:pPr>
            <w:bookmarkStart w:id="5" w:name="100558"/>
            <w:bookmarkEnd w:id="5"/>
            <w:r w:rsidRPr="005969AF">
              <w:rPr>
                <w:rFonts w:ascii="Arial" w:eastAsia="Times New Roman" w:hAnsi="Arial" w:cs="Arial"/>
                <w:sz w:val="23"/>
                <w:szCs w:val="23"/>
                <w:lang w:val="en-US" w:eastAsia="ru-RU"/>
              </w:rPr>
              <w:t>--------------------------------</w:t>
            </w:r>
          </w:p>
          <w:p w:rsidR="005969AF" w:rsidRPr="005969AF" w:rsidRDefault="005969AF" w:rsidP="005969AF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bookmarkStart w:id="6" w:name="100559"/>
            <w:bookmarkEnd w:id="6"/>
            <w:r w:rsidRPr="005969AF">
              <w:rPr>
                <w:rFonts w:ascii="Arial" w:eastAsia="Times New Roman" w:hAnsi="Arial" w:cs="Arial"/>
                <w:sz w:val="23"/>
                <w:szCs w:val="23"/>
                <w:lang w:val="en-US" w:eastAsia="ru-RU"/>
              </w:rPr>
              <w:t xml:space="preserve">[6] ECDC scientific advice on seasonal influenza vaccination of children and pregnant women: ECDC Technical report/European Centre for Disease Prevention and Control. </w:t>
            </w:r>
            <w:proofErr w:type="spellStart"/>
            <w:r w:rsidRPr="005969A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Stockholm</w:t>
            </w:r>
            <w:proofErr w:type="spellEnd"/>
            <w:r w:rsidRPr="005969A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: ECDC. 2012: 68.</w:t>
            </w:r>
          </w:p>
          <w:p w:rsidR="005969AF" w:rsidRPr="005969AF" w:rsidRDefault="005969AF" w:rsidP="005969AF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bookmarkStart w:id="7" w:name="100560"/>
            <w:bookmarkEnd w:id="7"/>
            <w:r w:rsidRPr="005969A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[7] Вакцинация беременных против гриппа. Федеральные клинические рекомендации. 2014 г.</w:t>
            </w:r>
          </w:p>
          <w:p w:rsidR="005969AF" w:rsidRPr="005969AF" w:rsidRDefault="005969AF" w:rsidP="005969AF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bookmarkStart w:id="8" w:name="100561"/>
            <w:bookmarkEnd w:id="8"/>
            <w:r w:rsidRPr="005969A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Уровень убедительности рекомендаций </w:t>
            </w:r>
            <w:hyperlink r:id="rId7" w:history="1">
              <w:r w:rsidRPr="005969AF">
                <w:rPr>
                  <w:rFonts w:ascii="Arial" w:eastAsia="Times New Roman" w:hAnsi="Arial" w:cs="Arial"/>
                  <w:color w:val="8859A8"/>
                  <w:sz w:val="23"/>
                  <w:szCs w:val="23"/>
                  <w:u w:val="single"/>
                  <w:bdr w:val="none" w:sz="0" w:space="0" w:color="auto" w:frame="1"/>
                  <w:lang w:eastAsia="ru-RU"/>
                </w:rPr>
                <w:t>C</w:t>
              </w:r>
            </w:hyperlink>
            <w:r w:rsidRPr="005969A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 (уровень достоверности доказательств - 5).</w:t>
            </w:r>
          </w:p>
          <w:p w:rsidR="005969AF" w:rsidRPr="005969AF" w:rsidRDefault="005969AF" w:rsidP="005969AF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bookmarkStart w:id="9" w:name="100562"/>
            <w:bookmarkEnd w:id="9"/>
            <w:r w:rsidRPr="005969A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Комментарий: Данные основаны на значительном уменьшении распространенности, тяжести течения и последствий гриппа у беременных женщин с потенциальной пользой для рожденных ими младенцев.</w:t>
            </w:r>
          </w:p>
          <w:p w:rsidR="005969AF" w:rsidRPr="005969AF" w:rsidRDefault="005969AF" w:rsidP="005969AF">
            <w:pPr>
              <w:spacing w:after="0" w:line="293" w:lineRule="atLeast"/>
              <w:jc w:val="righ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bookmarkStart w:id="10" w:name="100563"/>
            <w:bookmarkEnd w:id="10"/>
            <w:r w:rsidRPr="005969A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Таблица 3</w:t>
            </w:r>
          </w:p>
          <w:p w:rsidR="005969AF" w:rsidRPr="005969AF" w:rsidRDefault="005969AF" w:rsidP="005969AF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11" w:name="100564"/>
            <w:bookmarkEnd w:id="11"/>
            <w:r w:rsidRPr="005969AF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Вакцинация во время беременности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69"/>
              <w:gridCol w:w="2753"/>
              <w:gridCol w:w="2817"/>
            </w:tblGrid>
            <w:tr w:rsidR="005969AF" w:rsidRPr="005969AF" w:rsidTr="005969A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AF" w:rsidRPr="005969AF" w:rsidRDefault="005969AF" w:rsidP="005969AF">
                  <w:pPr>
                    <w:spacing w:after="0" w:line="293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</w:pPr>
                  <w:bookmarkStart w:id="12" w:name="100565"/>
                  <w:bookmarkEnd w:id="12"/>
                  <w:r w:rsidRPr="005969AF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  <w:t>Вакцина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AF" w:rsidRPr="005969AF" w:rsidRDefault="005969AF" w:rsidP="005969AF">
                  <w:pPr>
                    <w:spacing w:after="0" w:line="293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</w:pPr>
                  <w:bookmarkStart w:id="13" w:name="100566"/>
                  <w:bookmarkEnd w:id="13"/>
                  <w:r w:rsidRPr="005969AF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  <w:t>Применение во время беременности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AF" w:rsidRPr="005969AF" w:rsidRDefault="005969AF" w:rsidP="005969AF">
                  <w:pPr>
                    <w:spacing w:after="0" w:line="293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</w:pPr>
                  <w:bookmarkStart w:id="14" w:name="100567"/>
                  <w:bookmarkEnd w:id="14"/>
                  <w:r w:rsidRPr="005969AF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  <w:t>Комментарий</w:t>
                  </w:r>
                </w:p>
              </w:tc>
            </w:tr>
            <w:tr w:rsidR="005969AF" w:rsidRPr="005969AF" w:rsidTr="005969A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AF" w:rsidRPr="005969AF" w:rsidRDefault="005969AF" w:rsidP="005969AF">
                  <w:pPr>
                    <w:spacing w:after="0" w:line="293" w:lineRule="atLeast"/>
                    <w:rPr>
                      <w:rFonts w:ascii="Arial" w:eastAsia="Times New Roman" w:hAnsi="Arial" w:cs="Arial"/>
                      <w:sz w:val="23"/>
                      <w:szCs w:val="23"/>
                      <w:lang w:eastAsia="ru-RU"/>
                    </w:rPr>
                  </w:pPr>
                  <w:bookmarkStart w:id="15" w:name="100568"/>
                  <w:bookmarkEnd w:id="15"/>
                  <w:r w:rsidRPr="005969AF">
                    <w:rPr>
                      <w:rFonts w:ascii="Arial" w:eastAsia="Times New Roman" w:hAnsi="Arial" w:cs="Arial"/>
                      <w:sz w:val="23"/>
                      <w:szCs w:val="23"/>
                      <w:lang w:eastAsia="ru-RU"/>
                    </w:rPr>
                    <w:t>БЦЖ </w:t>
                  </w:r>
                  <w:hyperlink r:id="rId8" w:history="1">
                    <w:r w:rsidRPr="005969AF">
                      <w:rPr>
                        <w:rFonts w:ascii="Arial" w:eastAsia="Times New Roman" w:hAnsi="Arial" w:cs="Arial"/>
                        <w:color w:val="8859A8"/>
                        <w:sz w:val="23"/>
                        <w:szCs w:val="23"/>
                        <w:u w:val="single"/>
                        <w:bdr w:val="none" w:sz="0" w:space="0" w:color="auto" w:frame="1"/>
                        <w:lang w:eastAsia="ru-RU"/>
                      </w:rPr>
                      <w:t>&lt;а&gt;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AF" w:rsidRPr="005969AF" w:rsidRDefault="005969AF" w:rsidP="005969AF">
                  <w:pPr>
                    <w:spacing w:after="0" w:line="293" w:lineRule="atLeast"/>
                    <w:rPr>
                      <w:rFonts w:ascii="Arial" w:eastAsia="Times New Roman" w:hAnsi="Arial" w:cs="Arial"/>
                      <w:sz w:val="23"/>
                      <w:szCs w:val="23"/>
                      <w:lang w:eastAsia="ru-RU"/>
                    </w:rPr>
                  </w:pPr>
                  <w:bookmarkStart w:id="16" w:name="100569"/>
                  <w:bookmarkEnd w:id="16"/>
                  <w:r w:rsidRPr="005969AF">
                    <w:rPr>
                      <w:rFonts w:ascii="Arial" w:eastAsia="Times New Roman" w:hAnsi="Arial" w:cs="Arial"/>
                      <w:sz w:val="23"/>
                      <w:szCs w:val="23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AF" w:rsidRPr="005969AF" w:rsidRDefault="005969AF" w:rsidP="005969AF">
                  <w:pPr>
                    <w:spacing w:after="0" w:line="240" w:lineRule="auto"/>
                    <w:rPr>
                      <w:rFonts w:ascii="Arial" w:eastAsia="Times New Roman" w:hAnsi="Arial" w:cs="Arial"/>
                      <w:sz w:val="23"/>
                      <w:szCs w:val="23"/>
                      <w:lang w:eastAsia="ru-RU"/>
                    </w:rPr>
                  </w:pPr>
                </w:p>
              </w:tc>
            </w:tr>
            <w:tr w:rsidR="005969AF" w:rsidRPr="005969AF" w:rsidTr="005969A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AF" w:rsidRPr="005969AF" w:rsidRDefault="005969AF" w:rsidP="005969AF">
                  <w:pPr>
                    <w:spacing w:after="0" w:line="293" w:lineRule="atLeast"/>
                    <w:rPr>
                      <w:rFonts w:ascii="Arial" w:eastAsia="Times New Roman" w:hAnsi="Arial" w:cs="Arial"/>
                      <w:sz w:val="23"/>
                      <w:szCs w:val="23"/>
                      <w:lang w:eastAsia="ru-RU"/>
                    </w:rPr>
                  </w:pPr>
                  <w:bookmarkStart w:id="17" w:name="100570"/>
                  <w:bookmarkEnd w:id="17"/>
                  <w:r w:rsidRPr="005969AF">
                    <w:rPr>
                      <w:rFonts w:ascii="Arial" w:eastAsia="Times New Roman" w:hAnsi="Arial" w:cs="Arial"/>
                      <w:sz w:val="23"/>
                      <w:szCs w:val="23"/>
                      <w:lang w:eastAsia="ru-RU"/>
                    </w:rPr>
                    <w:t>Холера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AF" w:rsidRPr="005969AF" w:rsidRDefault="005969AF" w:rsidP="005969AF">
                  <w:pPr>
                    <w:spacing w:after="0" w:line="293" w:lineRule="atLeast"/>
                    <w:rPr>
                      <w:rFonts w:ascii="Arial" w:eastAsia="Times New Roman" w:hAnsi="Arial" w:cs="Arial"/>
                      <w:sz w:val="23"/>
                      <w:szCs w:val="23"/>
                      <w:lang w:eastAsia="ru-RU"/>
                    </w:rPr>
                  </w:pPr>
                  <w:bookmarkStart w:id="18" w:name="100571"/>
                  <w:bookmarkEnd w:id="18"/>
                  <w:r w:rsidRPr="005969AF">
                    <w:rPr>
                      <w:rFonts w:ascii="Arial" w:eastAsia="Times New Roman" w:hAnsi="Arial" w:cs="Arial"/>
                      <w:sz w:val="23"/>
                      <w:szCs w:val="23"/>
                      <w:lang w:eastAsia="ru-RU"/>
                    </w:rPr>
                    <w:t>Нет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AF" w:rsidRPr="005969AF" w:rsidRDefault="005969AF" w:rsidP="005969AF">
                  <w:pPr>
                    <w:spacing w:after="0" w:line="293" w:lineRule="atLeast"/>
                    <w:rPr>
                      <w:rFonts w:ascii="Arial" w:eastAsia="Times New Roman" w:hAnsi="Arial" w:cs="Arial"/>
                      <w:sz w:val="23"/>
                      <w:szCs w:val="23"/>
                      <w:lang w:eastAsia="ru-RU"/>
                    </w:rPr>
                  </w:pPr>
                  <w:bookmarkStart w:id="19" w:name="100572"/>
                  <w:bookmarkEnd w:id="19"/>
                  <w:r w:rsidRPr="005969AF">
                    <w:rPr>
                      <w:rFonts w:ascii="Arial" w:eastAsia="Times New Roman" w:hAnsi="Arial" w:cs="Arial"/>
                      <w:sz w:val="23"/>
                      <w:szCs w:val="23"/>
                      <w:lang w:eastAsia="ru-RU"/>
                    </w:rPr>
                    <w:t>Безопасность не доказана</w:t>
                  </w:r>
                </w:p>
              </w:tc>
            </w:tr>
            <w:tr w:rsidR="005969AF" w:rsidRPr="005969AF" w:rsidTr="005969A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AF" w:rsidRPr="005969AF" w:rsidRDefault="005969AF" w:rsidP="005969AF">
                  <w:pPr>
                    <w:spacing w:after="0" w:line="293" w:lineRule="atLeast"/>
                    <w:rPr>
                      <w:rFonts w:ascii="Arial" w:eastAsia="Times New Roman" w:hAnsi="Arial" w:cs="Arial"/>
                      <w:sz w:val="23"/>
                      <w:szCs w:val="23"/>
                      <w:lang w:eastAsia="ru-RU"/>
                    </w:rPr>
                  </w:pPr>
                  <w:bookmarkStart w:id="20" w:name="100573"/>
                  <w:bookmarkEnd w:id="20"/>
                  <w:r w:rsidRPr="005969AF">
                    <w:rPr>
                      <w:rFonts w:ascii="Arial" w:eastAsia="Times New Roman" w:hAnsi="Arial" w:cs="Arial"/>
                      <w:sz w:val="23"/>
                      <w:szCs w:val="23"/>
                      <w:lang w:eastAsia="ru-RU"/>
                    </w:rPr>
                    <w:t>Гепатит A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AF" w:rsidRPr="005969AF" w:rsidRDefault="005969AF" w:rsidP="005969AF">
                  <w:pPr>
                    <w:spacing w:after="0" w:line="293" w:lineRule="atLeast"/>
                    <w:rPr>
                      <w:rFonts w:ascii="Arial" w:eastAsia="Times New Roman" w:hAnsi="Arial" w:cs="Arial"/>
                      <w:sz w:val="23"/>
                      <w:szCs w:val="23"/>
                      <w:lang w:eastAsia="ru-RU"/>
                    </w:rPr>
                  </w:pPr>
                  <w:bookmarkStart w:id="21" w:name="100574"/>
                  <w:bookmarkEnd w:id="21"/>
                  <w:r w:rsidRPr="005969AF">
                    <w:rPr>
                      <w:rFonts w:ascii="Arial" w:eastAsia="Times New Roman" w:hAnsi="Arial" w:cs="Arial"/>
                      <w:sz w:val="23"/>
                      <w:szCs w:val="23"/>
                      <w:lang w:eastAsia="ru-RU"/>
                    </w:rPr>
                    <w:t>Да в случае необходимости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AF" w:rsidRPr="005969AF" w:rsidRDefault="005969AF" w:rsidP="005969AF">
                  <w:pPr>
                    <w:spacing w:after="0" w:line="293" w:lineRule="atLeast"/>
                    <w:rPr>
                      <w:rFonts w:ascii="Arial" w:eastAsia="Times New Roman" w:hAnsi="Arial" w:cs="Arial"/>
                      <w:sz w:val="23"/>
                      <w:szCs w:val="23"/>
                      <w:lang w:eastAsia="ru-RU"/>
                    </w:rPr>
                  </w:pPr>
                  <w:bookmarkStart w:id="22" w:name="100575"/>
                  <w:bookmarkEnd w:id="22"/>
                  <w:r w:rsidRPr="005969AF">
                    <w:rPr>
                      <w:rFonts w:ascii="Arial" w:eastAsia="Times New Roman" w:hAnsi="Arial" w:cs="Arial"/>
                      <w:sz w:val="23"/>
                      <w:szCs w:val="23"/>
                      <w:lang w:eastAsia="ru-RU"/>
                    </w:rPr>
                    <w:t>Безопасность не доказана</w:t>
                  </w:r>
                </w:p>
              </w:tc>
            </w:tr>
            <w:tr w:rsidR="005969AF" w:rsidRPr="005969AF" w:rsidTr="005969A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AF" w:rsidRPr="005969AF" w:rsidRDefault="005969AF" w:rsidP="005969AF">
                  <w:pPr>
                    <w:spacing w:after="0" w:line="293" w:lineRule="atLeast"/>
                    <w:rPr>
                      <w:rFonts w:ascii="Arial" w:eastAsia="Times New Roman" w:hAnsi="Arial" w:cs="Arial"/>
                      <w:sz w:val="23"/>
                      <w:szCs w:val="23"/>
                      <w:lang w:eastAsia="ru-RU"/>
                    </w:rPr>
                  </w:pPr>
                  <w:bookmarkStart w:id="23" w:name="100576"/>
                  <w:bookmarkEnd w:id="23"/>
                  <w:r w:rsidRPr="005969AF">
                    <w:rPr>
                      <w:rFonts w:ascii="Arial" w:eastAsia="Times New Roman" w:hAnsi="Arial" w:cs="Arial"/>
                      <w:sz w:val="23"/>
                      <w:szCs w:val="23"/>
                      <w:lang w:eastAsia="ru-RU"/>
                    </w:rPr>
                    <w:t>Гепатит B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AF" w:rsidRPr="005969AF" w:rsidRDefault="005969AF" w:rsidP="005969AF">
                  <w:pPr>
                    <w:spacing w:after="0" w:line="293" w:lineRule="atLeast"/>
                    <w:rPr>
                      <w:rFonts w:ascii="Arial" w:eastAsia="Times New Roman" w:hAnsi="Arial" w:cs="Arial"/>
                      <w:sz w:val="23"/>
                      <w:szCs w:val="23"/>
                      <w:lang w:eastAsia="ru-RU"/>
                    </w:rPr>
                  </w:pPr>
                  <w:bookmarkStart w:id="24" w:name="100577"/>
                  <w:bookmarkEnd w:id="24"/>
                  <w:r w:rsidRPr="005969AF">
                    <w:rPr>
                      <w:rFonts w:ascii="Arial" w:eastAsia="Times New Roman" w:hAnsi="Arial" w:cs="Arial"/>
                      <w:sz w:val="23"/>
                      <w:szCs w:val="23"/>
                      <w:lang w:eastAsia="ru-RU"/>
                    </w:rPr>
                    <w:t>Да в случае необходимости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AF" w:rsidRPr="005969AF" w:rsidRDefault="005969AF" w:rsidP="005969AF">
                  <w:pPr>
                    <w:spacing w:after="0" w:line="240" w:lineRule="auto"/>
                    <w:rPr>
                      <w:rFonts w:ascii="Arial" w:eastAsia="Times New Roman" w:hAnsi="Arial" w:cs="Arial"/>
                      <w:sz w:val="23"/>
                      <w:szCs w:val="23"/>
                      <w:lang w:eastAsia="ru-RU"/>
                    </w:rPr>
                  </w:pPr>
                </w:p>
              </w:tc>
            </w:tr>
            <w:tr w:rsidR="005969AF" w:rsidRPr="005969AF" w:rsidTr="005969A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AF" w:rsidRPr="005969AF" w:rsidRDefault="005969AF" w:rsidP="005969AF">
                  <w:pPr>
                    <w:spacing w:after="0" w:line="293" w:lineRule="atLeast"/>
                    <w:rPr>
                      <w:rFonts w:ascii="Arial" w:eastAsia="Times New Roman" w:hAnsi="Arial" w:cs="Arial"/>
                      <w:sz w:val="23"/>
                      <w:szCs w:val="23"/>
                      <w:lang w:eastAsia="ru-RU"/>
                    </w:rPr>
                  </w:pPr>
                  <w:bookmarkStart w:id="25" w:name="100578"/>
                  <w:bookmarkEnd w:id="25"/>
                  <w:r w:rsidRPr="005969AF">
                    <w:rPr>
                      <w:rFonts w:ascii="Arial" w:eastAsia="Times New Roman" w:hAnsi="Arial" w:cs="Arial"/>
                      <w:sz w:val="23"/>
                      <w:szCs w:val="23"/>
                      <w:lang w:eastAsia="ru-RU"/>
                    </w:rPr>
                    <w:t>Грипп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AF" w:rsidRPr="005969AF" w:rsidRDefault="005969AF" w:rsidP="005969AF">
                  <w:pPr>
                    <w:spacing w:after="0" w:line="293" w:lineRule="atLeast"/>
                    <w:rPr>
                      <w:rFonts w:ascii="Arial" w:eastAsia="Times New Roman" w:hAnsi="Arial" w:cs="Arial"/>
                      <w:sz w:val="23"/>
                      <w:szCs w:val="23"/>
                      <w:lang w:eastAsia="ru-RU"/>
                    </w:rPr>
                  </w:pPr>
                  <w:bookmarkStart w:id="26" w:name="100579"/>
                  <w:bookmarkEnd w:id="26"/>
                  <w:r w:rsidRPr="005969AF">
                    <w:rPr>
                      <w:rFonts w:ascii="Arial" w:eastAsia="Times New Roman" w:hAnsi="Arial" w:cs="Arial"/>
                      <w:sz w:val="23"/>
                      <w:szCs w:val="23"/>
                      <w:lang w:eastAsia="ru-RU"/>
                    </w:rPr>
                    <w:t>Да в случае необходимости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AF" w:rsidRPr="005969AF" w:rsidRDefault="005969AF" w:rsidP="005969AF">
                  <w:pPr>
                    <w:spacing w:after="0" w:line="240" w:lineRule="auto"/>
                    <w:rPr>
                      <w:rFonts w:ascii="Arial" w:eastAsia="Times New Roman" w:hAnsi="Arial" w:cs="Arial"/>
                      <w:sz w:val="23"/>
                      <w:szCs w:val="23"/>
                      <w:lang w:eastAsia="ru-RU"/>
                    </w:rPr>
                  </w:pPr>
                </w:p>
              </w:tc>
            </w:tr>
            <w:tr w:rsidR="005969AF" w:rsidRPr="005969AF" w:rsidTr="005969A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AF" w:rsidRPr="005969AF" w:rsidRDefault="005969AF" w:rsidP="005969AF">
                  <w:pPr>
                    <w:spacing w:after="0" w:line="293" w:lineRule="atLeast"/>
                    <w:rPr>
                      <w:rFonts w:ascii="Arial" w:eastAsia="Times New Roman" w:hAnsi="Arial" w:cs="Arial"/>
                      <w:sz w:val="23"/>
                      <w:szCs w:val="23"/>
                      <w:lang w:eastAsia="ru-RU"/>
                    </w:rPr>
                  </w:pPr>
                  <w:bookmarkStart w:id="27" w:name="100580"/>
                  <w:bookmarkEnd w:id="27"/>
                  <w:r w:rsidRPr="005969AF">
                    <w:rPr>
                      <w:rFonts w:ascii="Arial" w:eastAsia="Times New Roman" w:hAnsi="Arial" w:cs="Arial"/>
                      <w:sz w:val="23"/>
                      <w:szCs w:val="23"/>
                      <w:lang w:eastAsia="ru-RU"/>
                    </w:rPr>
                    <w:t>Японский энцефалит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AF" w:rsidRPr="005969AF" w:rsidRDefault="005969AF" w:rsidP="005969AF">
                  <w:pPr>
                    <w:spacing w:after="0" w:line="293" w:lineRule="atLeast"/>
                    <w:rPr>
                      <w:rFonts w:ascii="Arial" w:eastAsia="Times New Roman" w:hAnsi="Arial" w:cs="Arial"/>
                      <w:sz w:val="23"/>
                      <w:szCs w:val="23"/>
                      <w:lang w:eastAsia="ru-RU"/>
                    </w:rPr>
                  </w:pPr>
                  <w:bookmarkStart w:id="28" w:name="100581"/>
                  <w:bookmarkEnd w:id="28"/>
                  <w:r w:rsidRPr="005969AF">
                    <w:rPr>
                      <w:rFonts w:ascii="Arial" w:eastAsia="Times New Roman" w:hAnsi="Arial" w:cs="Arial"/>
                      <w:sz w:val="23"/>
                      <w:szCs w:val="23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AF" w:rsidRPr="005969AF" w:rsidRDefault="005969AF" w:rsidP="005969AF">
                  <w:pPr>
                    <w:spacing w:after="0" w:line="293" w:lineRule="atLeast"/>
                    <w:rPr>
                      <w:rFonts w:ascii="Arial" w:eastAsia="Times New Roman" w:hAnsi="Arial" w:cs="Arial"/>
                      <w:sz w:val="23"/>
                      <w:szCs w:val="23"/>
                      <w:lang w:eastAsia="ru-RU"/>
                    </w:rPr>
                  </w:pPr>
                  <w:bookmarkStart w:id="29" w:name="100582"/>
                  <w:bookmarkEnd w:id="29"/>
                  <w:r w:rsidRPr="005969AF">
                    <w:rPr>
                      <w:rFonts w:ascii="Arial" w:eastAsia="Times New Roman" w:hAnsi="Arial" w:cs="Arial"/>
                      <w:sz w:val="23"/>
                      <w:szCs w:val="23"/>
                      <w:lang w:eastAsia="ru-RU"/>
                    </w:rPr>
                    <w:t>Безопасность не доказана</w:t>
                  </w:r>
                </w:p>
              </w:tc>
            </w:tr>
            <w:tr w:rsidR="005969AF" w:rsidRPr="005969AF" w:rsidTr="005969A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AF" w:rsidRPr="005969AF" w:rsidRDefault="005969AF" w:rsidP="005969AF">
                  <w:pPr>
                    <w:spacing w:after="0" w:line="293" w:lineRule="atLeast"/>
                    <w:rPr>
                      <w:rFonts w:ascii="Arial" w:eastAsia="Times New Roman" w:hAnsi="Arial" w:cs="Arial"/>
                      <w:sz w:val="23"/>
                      <w:szCs w:val="23"/>
                      <w:lang w:eastAsia="ru-RU"/>
                    </w:rPr>
                  </w:pPr>
                  <w:bookmarkStart w:id="30" w:name="100583"/>
                  <w:bookmarkEnd w:id="30"/>
                  <w:r w:rsidRPr="005969AF">
                    <w:rPr>
                      <w:rFonts w:ascii="Arial" w:eastAsia="Times New Roman" w:hAnsi="Arial" w:cs="Arial"/>
                      <w:sz w:val="23"/>
                      <w:szCs w:val="23"/>
                      <w:lang w:eastAsia="ru-RU"/>
                    </w:rPr>
                    <w:t>Корь </w:t>
                  </w:r>
                  <w:hyperlink r:id="rId9" w:history="1">
                    <w:r w:rsidRPr="005969AF">
                      <w:rPr>
                        <w:rFonts w:ascii="Arial" w:eastAsia="Times New Roman" w:hAnsi="Arial" w:cs="Arial"/>
                        <w:color w:val="8859A8"/>
                        <w:sz w:val="23"/>
                        <w:szCs w:val="23"/>
                        <w:u w:val="single"/>
                        <w:bdr w:val="none" w:sz="0" w:space="0" w:color="auto" w:frame="1"/>
                        <w:lang w:eastAsia="ru-RU"/>
                      </w:rPr>
                      <w:t>&lt;а&gt;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AF" w:rsidRPr="005969AF" w:rsidRDefault="005969AF" w:rsidP="005969AF">
                  <w:pPr>
                    <w:spacing w:after="0" w:line="293" w:lineRule="atLeast"/>
                    <w:rPr>
                      <w:rFonts w:ascii="Arial" w:eastAsia="Times New Roman" w:hAnsi="Arial" w:cs="Arial"/>
                      <w:sz w:val="23"/>
                      <w:szCs w:val="23"/>
                      <w:lang w:eastAsia="ru-RU"/>
                    </w:rPr>
                  </w:pPr>
                  <w:bookmarkStart w:id="31" w:name="100584"/>
                  <w:bookmarkEnd w:id="31"/>
                  <w:r w:rsidRPr="005969AF">
                    <w:rPr>
                      <w:rFonts w:ascii="Arial" w:eastAsia="Times New Roman" w:hAnsi="Arial" w:cs="Arial"/>
                      <w:sz w:val="23"/>
                      <w:szCs w:val="23"/>
                      <w:lang w:eastAsia="ru-RU"/>
                    </w:rPr>
                    <w:t>Нет </w:t>
                  </w:r>
                  <w:hyperlink r:id="rId10" w:history="1">
                    <w:r w:rsidRPr="005969AF">
                      <w:rPr>
                        <w:rFonts w:ascii="Arial" w:eastAsia="Times New Roman" w:hAnsi="Arial" w:cs="Arial"/>
                        <w:color w:val="8859A8"/>
                        <w:sz w:val="23"/>
                        <w:szCs w:val="23"/>
                        <w:u w:val="single"/>
                        <w:bdr w:val="none" w:sz="0" w:space="0" w:color="auto" w:frame="1"/>
                        <w:lang w:eastAsia="ru-RU"/>
                      </w:rPr>
                      <w:t>&lt;в&gt;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AF" w:rsidRPr="005969AF" w:rsidRDefault="005969AF" w:rsidP="005969AF">
                  <w:pPr>
                    <w:spacing w:after="0" w:line="240" w:lineRule="auto"/>
                    <w:rPr>
                      <w:rFonts w:ascii="Arial" w:eastAsia="Times New Roman" w:hAnsi="Arial" w:cs="Arial"/>
                      <w:sz w:val="23"/>
                      <w:szCs w:val="23"/>
                      <w:lang w:eastAsia="ru-RU"/>
                    </w:rPr>
                  </w:pPr>
                </w:p>
              </w:tc>
            </w:tr>
            <w:tr w:rsidR="005969AF" w:rsidRPr="005969AF" w:rsidTr="005969A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AF" w:rsidRPr="005969AF" w:rsidRDefault="005969AF" w:rsidP="005969AF">
                  <w:pPr>
                    <w:spacing w:after="0" w:line="293" w:lineRule="atLeast"/>
                    <w:rPr>
                      <w:rFonts w:ascii="Arial" w:eastAsia="Times New Roman" w:hAnsi="Arial" w:cs="Arial"/>
                      <w:sz w:val="23"/>
                      <w:szCs w:val="23"/>
                      <w:lang w:eastAsia="ru-RU"/>
                    </w:rPr>
                  </w:pPr>
                  <w:bookmarkStart w:id="32" w:name="100585"/>
                  <w:bookmarkEnd w:id="32"/>
                  <w:r w:rsidRPr="005969AF">
                    <w:rPr>
                      <w:rFonts w:ascii="Arial" w:eastAsia="Times New Roman" w:hAnsi="Arial" w:cs="Arial"/>
                      <w:sz w:val="23"/>
                      <w:szCs w:val="23"/>
                      <w:lang w:eastAsia="ru-RU"/>
                    </w:rPr>
                    <w:t>Менингококковая инфекция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AF" w:rsidRPr="005969AF" w:rsidRDefault="005969AF" w:rsidP="005969AF">
                  <w:pPr>
                    <w:spacing w:after="0" w:line="293" w:lineRule="atLeast"/>
                    <w:rPr>
                      <w:rFonts w:ascii="Arial" w:eastAsia="Times New Roman" w:hAnsi="Arial" w:cs="Arial"/>
                      <w:sz w:val="23"/>
                      <w:szCs w:val="23"/>
                      <w:lang w:eastAsia="ru-RU"/>
                    </w:rPr>
                  </w:pPr>
                  <w:bookmarkStart w:id="33" w:name="100586"/>
                  <w:bookmarkEnd w:id="33"/>
                  <w:r w:rsidRPr="005969AF">
                    <w:rPr>
                      <w:rFonts w:ascii="Arial" w:eastAsia="Times New Roman" w:hAnsi="Arial" w:cs="Arial"/>
                      <w:sz w:val="23"/>
                      <w:szCs w:val="23"/>
                      <w:lang w:eastAsia="ru-RU"/>
                    </w:rPr>
                    <w:t>Да в случае необходимости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AF" w:rsidRPr="005969AF" w:rsidRDefault="005969AF" w:rsidP="005969AF">
                  <w:pPr>
                    <w:spacing w:after="0" w:line="293" w:lineRule="atLeast"/>
                    <w:rPr>
                      <w:rFonts w:ascii="Arial" w:eastAsia="Times New Roman" w:hAnsi="Arial" w:cs="Arial"/>
                      <w:sz w:val="23"/>
                      <w:szCs w:val="23"/>
                      <w:lang w:eastAsia="ru-RU"/>
                    </w:rPr>
                  </w:pPr>
                  <w:bookmarkStart w:id="34" w:name="100587"/>
                  <w:bookmarkEnd w:id="34"/>
                  <w:r w:rsidRPr="005969AF">
                    <w:rPr>
                      <w:rFonts w:ascii="Arial" w:eastAsia="Times New Roman" w:hAnsi="Arial" w:cs="Arial"/>
                      <w:sz w:val="23"/>
                      <w:szCs w:val="23"/>
                      <w:lang w:eastAsia="ru-RU"/>
                    </w:rPr>
                    <w:t>Только в случае высокого риска инфицирования </w:t>
                  </w:r>
                </w:p>
              </w:tc>
            </w:tr>
            <w:tr w:rsidR="005969AF" w:rsidRPr="005969AF" w:rsidTr="005969A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AF" w:rsidRPr="005969AF" w:rsidRDefault="005969AF" w:rsidP="005969AF">
                  <w:pPr>
                    <w:spacing w:after="0" w:line="293" w:lineRule="atLeast"/>
                    <w:rPr>
                      <w:rFonts w:ascii="Arial" w:eastAsia="Times New Roman" w:hAnsi="Arial" w:cs="Arial"/>
                      <w:sz w:val="23"/>
                      <w:szCs w:val="23"/>
                      <w:lang w:eastAsia="ru-RU"/>
                    </w:rPr>
                  </w:pPr>
                  <w:bookmarkStart w:id="35" w:name="100588"/>
                  <w:bookmarkEnd w:id="35"/>
                  <w:r w:rsidRPr="005969AF">
                    <w:rPr>
                      <w:rFonts w:ascii="Arial" w:eastAsia="Times New Roman" w:hAnsi="Arial" w:cs="Arial"/>
                      <w:sz w:val="23"/>
                      <w:szCs w:val="23"/>
                      <w:lang w:eastAsia="ru-RU"/>
                    </w:rPr>
                    <w:lastRenderedPageBreak/>
                    <w:t>Эпидемический паротит </w:t>
                  </w:r>
                  <w:hyperlink r:id="rId11" w:history="1">
                    <w:r w:rsidRPr="005969AF">
                      <w:rPr>
                        <w:rFonts w:ascii="Arial" w:eastAsia="Times New Roman" w:hAnsi="Arial" w:cs="Arial"/>
                        <w:color w:val="8859A8"/>
                        <w:sz w:val="23"/>
                        <w:szCs w:val="23"/>
                        <w:u w:val="single"/>
                        <w:bdr w:val="none" w:sz="0" w:space="0" w:color="auto" w:frame="1"/>
                        <w:lang w:eastAsia="ru-RU"/>
                      </w:rPr>
                      <w:t>&lt;а&gt;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AF" w:rsidRPr="005969AF" w:rsidRDefault="005969AF" w:rsidP="005969AF">
                  <w:pPr>
                    <w:spacing w:after="0" w:line="293" w:lineRule="atLeast"/>
                    <w:rPr>
                      <w:rFonts w:ascii="Arial" w:eastAsia="Times New Roman" w:hAnsi="Arial" w:cs="Arial"/>
                      <w:sz w:val="23"/>
                      <w:szCs w:val="23"/>
                      <w:lang w:eastAsia="ru-RU"/>
                    </w:rPr>
                  </w:pPr>
                  <w:bookmarkStart w:id="36" w:name="100589"/>
                  <w:bookmarkEnd w:id="36"/>
                  <w:r w:rsidRPr="005969AF">
                    <w:rPr>
                      <w:rFonts w:ascii="Arial" w:eastAsia="Times New Roman" w:hAnsi="Arial" w:cs="Arial"/>
                      <w:sz w:val="23"/>
                      <w:szCs w:val="23"/>
                      <w:lang w:eastAsia="ru-RU"/>
                    </w:rPr>
                    <w:t>Нет </w:t>
                  </w:r>
                  <w:hyperlink r:id="rId12" w:history="1">
                    <w:r w:rsidRPr="005969AF">
                      <w:rPr>
                        <w:rFonts w:ascii="Arial" w:eastAsia="Times New Roman" w:hAnsi="Arial" w:cs="Arial"/>
                        <w:color w:val="8859A8"/>
                        <w:sz w:val="23"/>
                        <w:szCs w:val="23"/>
                        <w:u w:val="single"/>
                        <w:bdr w:val="none" w:sz="0" w:space="0" w:color="auto" w:frame="1"/>
                        <w:lang w:eastAsia="ru-RU"/>
                      </w:rPr>
                      <w:t>&lt;в&gt;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AF" w:rsidRPr="005969AF" w:rsidRDefault="005969AF" w:rsidP="005969AF">
                  <w:pPr>
                    <w:spacing w:after="0" w:line="240" w:lineRule="auto"/>
                    <w:rPr>
                      <w:rFonts w:ascii="Arial" w:eastAsia="Times New Roman" w:hAnsi="Arial" w:cs="Arial"/>
                      <w:sz w:val="23"/>
                      <w:szCs w:val="23"/>
                      <w:lang w:eastAsia="ru-RU"/>
                    </w:rPr>
                  </w:pPr>
                </w:p>
              </w:tc>
            </w:tr>
            <w:tr w:rsidR="005969AF" w:rsidRPr="005969AF" w:rsidTr="005969A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AF" w:rsidRPr="005969AF" w:rsidRDefault="005969AF" w:rsidP="005969AF">
                  <w:pPr>
                    <w:spacing w:after="0" w:line="293" w:lineRule="atLeast"/>
                    <w:rPr>
                      <w:rFonts w:ascii="Arial" w:eastAsia="Times New Roman" w:hAnsi="Arial" w:cs="Arial"/>
                      <w:sz w:val="23"/>
                      <w:szCs w:val="23"/>
                      <w:lang w:eastAsia="ru-RU"/>
                    </w:rPr>
                  </w:pPr>
                  <w:bookmarkStart w:id="37" w:name="100590"/>
                  <w:bookmarkEnd w:id="37"/>
                  <w:r w:rsidRPr="005969AF">
                    <w:rPr>
                      <w:rFonts w:ascii="Arial" w:eastAsia="Times New Roman" w:hAnsi="Arial" w:cs="Arial"/>
                      <w:sz w:val="23"/>
                      <w:szCs w:val="23"/>
                      <w:lang w:eastAsia="ru-RU"/>
                    </w:rPr>
                    <w:t>Оральная вакцина против полиомиелита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AF" w:rsidRPr="005969AF" w:rsidRDefault="005969AF" w:rsidP="005969AF">
                  <w:pPr>
                    <w:spacing w:after="0" w:line="293" w:lineRule="atLeast"/>
                    <w:rPr>
                      <w:rFonts w:ascii="Arial" w:eastAsia="Times New Roman" w:hAnsi="Arial" w:cs="Arial"/>
                      <w:sz w:val="23"/>
                      <w:szCs w:val="23"/>
                      <w:lang w:eastAsia="ru-RU"/>
                    </w:rPr>
                  </w:pPr>
                  <w:bookmarkStart w:id="38" w:name="100591"/>
                  <w:bookmarkEnd w:id="38"/>
                  <w:r w:rsidRPr="005969AF">
                    <w:rPr>
                      <w:rFonts w:ascii="Arial" w:eastAsia="Times New Roman" w:hAnsi="Arial" w:cs="Arial"/>
                      <w:sz w:val="23"/>
                      <w:szCs w:val="23"/>
                      <w:lang w:eastAsia="ru-RU"/>
                    </w:rPr>
                    <w:t>Да в случае необходимости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AF" w:rsidRPr="005969AF" w:rsidRDefault="005969AF" w:rsidP="005969AF">
                  <w:pPr>
                    <w:spacing w:after="0" w:line="240" w:lineRule="auto"/>
                    <w:rPr>
                      <w:rFonts w:ascii="Arial" w:eastAsia="Times New Roman" w:hAnsi="Arial" w:cs="Arial"/>
                      <w:sz w:val="23"/>
                      <w:szCs w:val="23"/>
                      <w:lang w:eastAsia="ru-RU"/>
                    </w:rPr>
                  </w:pPr>
                </w:p>
              </w:tc>
            </w:tr>
            <w:tr w:rsidR="005969AF" w:rsidRPr="005969AF" w:rsidTr="005969A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AF" w:rsidRPr="005969AF" w:rsidRDefault="005969AF" w:rsidP="005969AF">
                  <w:pPr>
                    <w:spacing w:after="0" w:line="293" w:lineRule="atLeast"/>
                    <w:rPr>
                      <w:rFonts w:ascii="Arial" w:eastAsia="Times New Roman" w:hAnsi="Arial" w:cs="Arial"/>
                      <w:sz w:val="23"/>
                      <w:szCs w:val="23"/>
                      <w:lang w:eastAsia="ru-RU"/>
                    </w:rPr>
                  </w:pPr>
                  <w:bookmarkStart w:id="39" w:name="100592"/>
                  <w:bookmarkEnd w:id="39"/>
                  <w:r w:rsidRPr="005969AF">
                    <w:rPr>
                      <w:rFonts w:ascii="Arial" w:eastAsia="Times New Roman" w:hAnsi="Arial" w:cs="Arial"/>
                      <w:sz w:val="23"/>
                      <w:szCs w:val="23"/>
                      <w:lang w:eastAsia="ru-RU"/>
                    </w:rPr>
                    <w:t>Инактивированная вакцина против полиомиелита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AF" w:rsidRPr="005969AF" w:rsidRDefault="005969AF" w:rsidP="005969AF">
                  <w:pPr>
                    <w:spacing w:after="0" w:line="293" w:lineRule="atLeast"/>
                    <w:rPr>
                      <w:rFonts w:ascii="Arial" w:eastAsia="Times New Roman" w:hAnsi="Arial" w:cs="Arial"/>
                      <w:sz w:val="23"/>
                      <w:szCs w:val="23"/>
                      <w:lang w:eastAsia="ru-RU"/>
                    </w:rPr>
                  </w:pPr>
                  <w:bookmarkStart w:id="40" w:name="100593"/>
                  <w:bookmarkEnd w:id="40"/>
                  <w:r w:rsidRPr="005969AF">
                    <w:rPr>
                      <w:rFonts w:ascii="Arial" w:eastAsia="Times New Roman" w:hAnsi="Arial" w:cs="Arial"/>
                      <w:sz w:val="23"/>
                      <w:szCs w:val="23"/>
                      <w:lang w:eastAsia="ru-RU"/>
                    </w:rPr>
                    <w:t>Да в случае необходимости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AF" w:rsidRPr="005969AF" w:rsidRDefault="005969AF" w:rsidP="005969AF">
                  <w:pPr>
                    <w:spacing w:after="0" w:line="293" w:lineRule="atLeast"/>
                    <w:rPr>
                      <w:rFonts w:ascii="Arial" w:eastAsia="Times New Roman" w:hAnsi="Arial" w:cs="Arial"/>
                      <w:sz w:val="23"/>
                      <w:szCs w:val="23"/>
                      <w:lang w:eastAsia="ru-RU"/>
                    </w:rPr>
                  </w:pPr>
                  <w:bookmarkStart w:id="41" w:name="100594"/>
                  <w:bookmarkEnd w:id="41"/>
                  <w:r w:rsidRPr="005969AF">
                    <w:rPr>
                      <w:rFonts w:ascii="Arial" w:eastAsia="Times New Roman" w:hAnsi="Arial" w:cs="Arial"/>
                      <w:sz w:val="23"/>
                      <w:szCs w:val="23"/>
                      <w:lang w:eastAsia="ru-RU"/>
                    </w:rPr>
                    <w:t>Обычно не назначается</w:t>
                  </w:r>
                </w:p>
              </w:tc>
            </w:tr>
            <w:tr w:rsidR="005969AF" w:rsidRPr="005969AF" w:rsidTr="005969A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AF" w:rsidRPr="005969AF" w:rsidRDefault="005969AF" w:rsidP="005969AF">
                  <w:pPr>
                    <w:spacing w:after="0" w:line="293" w:lineRule="atLeast"/>
                    <w:rPr>
                      <w:rFonts w:ascii="Arial" w:eastAsia="Times New Roman" w:hAnsi="Arial" w:cs="Arial"/>
                      <w:sz w:val="23"/>
                      <w:szCs w:val="23"/>
                      <w:lang w:eastAsia="ru-RU"/>
                    </w:rPr>
                  </w:pPr>
                  <w:bookmarkStart w:id="42" w:name="100595"/>
                  <w:bookmarkEnd w:id="42"/>
                  <w:r w:rsidRPr="005969AF">
                    <w:rPr>
                      <w:rFonts w:ascii="Arial" w:eastAsia="Times New Roman" w:hAnsi="Arial" w:cs="Arial"/>
                      <w:sz w:val="23"/>
                      <w:szCs w:val="23"/>
                      <w:lang w:eastAsia="ru-RU"/>
                    </w:rPr>
                    <w:t>Бешенство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AF" w:rsidRPr="005969AF" w:rsidRDefault="005969AF" w:rsidP="005969AF">
                  <w:pPr>
                    <w:spacing w:after="0" w:line="293" w:lineRule="atLeast"/>
                    <w:rPr>
                      <w:rFonts w:ascii="Arial" w:eastAsia="Times New Roman" w:hAnsi="Arial" w:cs="Arial"/>
                      <w:sz w:val="23"/>
                      <w:szCs w:val="23"/>
                      <w:lang w:eastAsia="ru-RU"/>
                    </w:rPr>
                  </w:pPr>
                  <w:bookmarkStart w:id="43" w:name="100596"/>
                  <w:bookmarkEnd w:id="43"/>
                  <w:r w:rsidRPr="005969AF">
                    <w:rPr>
                      <w:rFonts w:ascii="Arial" w:eastAsia="Times New Roman" w:hAnsi="Arial" w:cs="Arial"/>
                      <w:sz w:val="23"/>
                      <w:szCs w:val="23"/>
                      <w:lang w:eastAsia="ru-RU"/>
                    </w:rPr>
                    <w:t>Да в случае необходимости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AF" w:rsidRPr="005969AF" w:rsidRDefault="005969AF" w:rsidP="005969AF">
                  <w:pPr>
                    <w:spacing w:after="0" w:line="240" w:lineRule="auto"/>
                    <w:rPr>
                      <w:rFonts w:ascii="Arial" w:eastAsia="Times New Roman" w:hAnsi="Arial" w:cs="Arial"/>
                      <w:sz w:val="23"/>
                      <w:szCs w:val="23"/>
                      <w:lang w:eastAsia="ru-RU"/>
                    </w:rPr>
                  </w:pPr>
                </w:p>
              </w:tc>
            </w:tr>
            <w:tr w:rsidR="005969AF" w:rsidRPr="005969AF" w:rsidTr="005969A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AF" w:rsidRPr="005969AF" w:rsidRDefault="005969AF" w:rsidP="005969AF">
                  <w:pPr>
                    <w:spacing w:after="0" w:line="293" w:lineRule="atLeast"/>
                    <w:rPr>
                      <w:rFonts w:ascii="Arial" w:eastAsia="Times New Roman" w:hAnsi="Arial" w:cs="Arial"/>
                      <w:sz w:val="23"/>
                      <w:szCs w:val="23"/>
                      <w:lang w:eastAsia="ru-RU"/>
                    </w:rPr>
                  </w:pPr>
                  <w:bookmarkStart w:id="44" w:name="100597"/>
                  <w:bookmarkEnd w:id="44"/>
                  <w:r w:rsidRPr="005969AF">
                    <w:rPr>
                      <w:rFonts w:ascii="Arial" w:eastAsia="Times New Roman" w:hAnsi="Arial" w:cs="Arial"/>
                      <w:sz w:val="23"/>
                      <w:szCs w:val="23"/>
                      <w:lang w:eastAsia="ru-RU"/>
                    </w:rPr>
                    <w:t>Краснуха </w:t>
                  </w:r>
                  <w:hyperlink r:id="rId13" w:history="1">
                    <w:r w:rsidRPr="005969AF">
                      <w:rPr>
                        <w:rFonts w:ascii="Arial" w:eastAsia="Times New Roman" w:hAnsi="Arial" w:cs="Arial"/>
                        <w:color w:val="8859A8"/>
                        <w:sz w:val="23"/>
                        <w:szCs w:val="23"/>
                        <w:u w:val="single"/>
                        <w:bdr w:val="none" w:sz="0" w:space="0" w:color="auto" w:frame="1"/>
                        <w:lang w:eastAsia="ru-RU"/>
                      </w:rPr>
                      <w:t>&lt;а&gt;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AF" w:rsidRPr="005969AF" w:rsidRDefault="005969AF" w:rsidP="005969AF">
                  <w:pPr>
                    <w:spacing w:after="0" w:line="293" w:lineRule="atLeast"/>
                    <w:rPr>
                      <w:rFonts w:ascii="Arial" w:eastAsia="Times New Roman" w:hAnsi="Arial" w:cs="Arial"/>
                      <w:sz w:val="23"/>
                      <w:szCs w:val="23"/>
                      <w:lang w:eastAsia="ru-RU"/>
                    </w:rPr>
                  </w:pPr>
                  <w:bookmarkStart w:id="45" w:name="100598"/>
                  <w:bookmarkEnd w:id="45"/>
                  <w:r w:rsidRPr="005969AF">
                    <w:rPr>
                      <w:rFonts w:ascii="Arial" w:eastAsia="Times New Roman" w:hAnsi="Arial" w:cs="Arial"/>
                      <w:sz w:val="23"/>
                      <w:szCs w:val="23"/>
                      <w:lang w:eastAsia="ru-RU"/>
                    </w:rPr>
                    <w:t>Нет </w:t>
                  </w:r>
                  <w:hyperlink r:id="rId14" w:history="1">
                    <w:r w:rsidRPr="005969AF">
                      <w:rPr>
                        <w:rFonts w:ascii="Arial" w:eastAsia="Times New Roman" w:hAnsi="Arial" w:cs="Arial"/>
                        <w:color w:val="8859A8"/>
                        <w:sz w:val="23"/>
                        <w:szCs w:val="23"/>
                        <w:u w:val="single"/>
                        <w:bdr w:val="none" w:sz="0" w:space="0" w:color="auto" w:frame="1"/>
                        <w:lang w:eastAsia="ru-RU"/>
                      </w:rPr>
                      <w:t>&lt;в&gt;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AF" w:rsidRPr="005969AF" w:rsidRDefault="005969AF" w:rsidP="005969AF">
                  <w:pPr>
                    <w:spacing w:after="0" w:line="240" w:lineRule="auto"/>
                    <w:rPr>
                      <w:rFonts w:ascii="Arial" w:eastAsia="Times New Roman" w:hAnsi="Arial" w:cs="Arial"/>
                      <w:sz w:val="23"/>
                      <w:szCs w:val="23"/>
                      <w:lang w:eastAsia="ru-RU"/>
                    </w:rPr>
                  </w:pPr>
                </w:p>
              </w:tc>
            </w:tr>
            <w:tr w:rsidR="005969AF" w:rsidRPr="005969AF" w:rsidTr="005969A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AF" w:rsidRPr="005969AF" w:rsidRDefault="005969AF" w:rsidP="005969AF">
                  <w:pPr>
                    <w:spacing w:after="0" w:line="293" w:lineRule="atLeast"/>
                    <w:rPr>
                      <w:rFonts w:ascii="Arial" w:eastAsia="Times New Roman" w:hAnsi="Arial" w:cs="Arial"/>
                      <w:sz w:val="23"/>
                      <w:szCs w:val="23"/>
                      <w:lang w:eastAsia="ru-RU"/>
                    </w:rPr>
                  </w:pPr>
                  <w:bookmarkStart w:id="46" w:name="100599"/>
                  <w:bookmarkEnd w:id="46"/>
                  <w:r w:rsidRPr="005969AF">
                    <w:rPr>
                      <w:rFonts w:ascii="Arial" w:eastAsia="Times New Roman" w:hAnsi="Arial" w:cs="Arial"/>
                      <w:sz w:val="23"/>
                      <w:szCs w:val="23"/>
                      <w:lang w:eastAsia="ru-RU"/>
                    </w:rPr>
                    <w:t>Столбняк/дифтерия/коклюш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AF" w:rsidRPr="005969AF" w:rsidRDefault="005969AF" w:rsidP="005969AF">
                  <w:pPr>
                    <w:spacing w:after="0" w:line="293" w:lineRule="atLeast"/>
                    <w:rPr>
                      <w:rFonts w:ascii="Arial" w:eastAsia="Times New Roman" w:hAnsi="Arial" w:cs="Arial"/>
                      <w:sz w:val="23"/>
                      <w:szCs w:val="23"/>
                      <w:lang w:eastAsia="ru-RU"/>
                    </w:rPr>
                  </w:pPr>
                  <w:bookmarkStart w:id="47" w:name="100600"/>
                  <w:bookmarkEnd w:id="47"/>
                  <w:r w:rsidRPr="005969AF">
                    <w:rPr>
                      <w:rFonts w:ascii="Arial" w:eastAsia="Times New Roman" w:hAnsi="Arial" w:cs="Arial"/>
                      <w:sz w:val="23"/>
                      <w:szCs w:val="23"/>
                      <w:lang w:eastAsia="ru-RU"/>
                    </w:rPr>
                    <w:t>Да в случае необходимости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AF" w:rsidRPr="005969AF" w:rsidRDefault="005969AF" w:rsidP="005969AF">
                  <w:pPr>
                    <w:spacing w:after="0" w:line="240" w:lineRule="auto"/>
                    <w:rPr>
                      <w:rFonts w:ascii="Arial" w:eastAsia="Times New Roman" w:hAnsi="Arial" w:cs="Arial"/>
                      <w:sz w:val="23"/>
                      <w:szCs w:val="23"/>
                      <w:lang w:eastAsia="ru-RU"/>
                    </w:rPr>
                  </w:pPr>
                </w:p>
              </w:tc>
            </w:tr>
            <w:tr w:rsidR="005969AF" w:rsidRPr="005969AF" w:rsidTr="005969A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AF" w:rsidRPr="005969AF" w:rsidRDefault="005969AF" w:rsidP="005969AF">
                  <w:pPr>
                    <w:spacing w:after="0" w:line="293" w:lineRule="atLeast"/>
                    <w:rPr>
                      <w:rFonts w:ascii="Arial" w:eastAsia="Times New Roman" w:hAnsi="Arial" w:cs="Arial"/>
                      <w:sz w:val="23"/>
                      <w:szCs w:val="23"/>
                      <w:lang w:eastAsia="ru-RU"/>
                    </w:rPr>
                  </w:pPr>
                  <w:bookmarkStart w:id="48" w:name="100601"/>
                  <w:bookmarkEnd w:id="48"/>
                  <w:r w:rsidRPr="005969AF">
                    <w:rPr>
                      <w:rFonts w:ascii="Arial" w:eastAsia="Times New Roman" w:hAnsi="Arial" w:cs="Arial"/>
                      <w:sz w:val="23"/>
                      <w:szCs w:val="23"/>
                      <w:lang w:eastAsia="ru-RU"/>
                    </w:rPr>
                    <w:t>Тиф Ty21a </w:t>
                  </w:r>
                  <w:hyperlink r:id="rId15" w:history="1">
                    <w:r w:rsidRPr="005969AF">
                      <w:rPr>
                        <w:rFonts w:ascii="Arial" w:eastAsia="Times New Roman" w:hAnsi="Arial" w:cs="Arial"/>
                        <w:color w:val="8859A8"/>
                        <w:sz w:val="23"/>
                        <w:szCs w:val="23"/>
                        <w:u w:val="single"/>
                        <w:bdr w:val="none" w:sz="0" w:space="0" w:color="auto" w:frame="1"/>
                        <w:lang w:eastAsia="ru-RU"/>
                      </w:rPr>
                      <w:t>&lt;а&gt;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AF" w:rsidRPr="005969AF" w:rsidRDefault="005969AF" w:rsidP="005969AF">
                  <w:pPr>
                    <w:spacing w:after="0" w:line="293" w:lineRule="atLeast"/>
                    <w:rPr>
                      <w:rFonts w:ascii="Arial" w:eastAsia="Times New Roman" w:hAnsi="Arial" w:cs="Arial"/>
                      <w:sz w:val="23"/>
                      <w:szCs w:val="23"/>
                      <w:lang w:eastAsia="ru-RU"/>
                    </w:rPr>
                  </w:pPr>
                  <w:bookmarkStart w:id="49" w:name="100602"/>
                  <w:bookmarkEnd w:id="49"/>
                  <w:r w:rsidRPr="005969AF">
                    <w:rPr>
                      <w:rFonts w:ascii="Arial" w:eastAsia="Times New Roman" w:hAnsi="Arial" w:cs="Arial"/>
                      <w:sz w:val="23"/>
                      <w:szCs w:val="23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AF" w:rsidRPr="005969AF" w:rsidRDefault="005969AF" w:rsidP="005969AF">
                  <w:pPr>
                    <w:spacing w:after="0" w:line="293" w:lineRule="atLeast"/>
                    <w:rPr>
                      <w:rFonts w:ascii="Arial" w:eastAsia="Times New Roman" w:hAnsi="Arial" w:cs="Arial"/>
                      <w:sz w:val="23"/>
                      <w:szCs w:val="23"/>
                      <w:lang w:eastAsia="ru-RU"/>
                    </w:rPr>
                  </w:pPr>
                  <w:bookmarkStart w:id="50" w:name="100603"/>
                  <w:bookmarkEnd w:id="50"/>
                  <w:r w:rsidRPr="005969AF">
                    <w:rPr>
                      <w:rFonts w:ascii="Arial" w:eastAsia="Times New Roman" w:hAnsi="Arial" w:cs="Arial"/>
                      <w:sz w:val="23"/>
                      <w:szCs w:val="23"/>
                      <w:lang w:eastAsia="ru-RU"/>
                    </w:rPr>
                    <w:t>Безопасность не доказана</w:t>
                  </w:r>
                </w:p>
              </w:tc>
            </w:tr>
            <w:tr w:rsidR="005969AF" w:rsidRPr="005969AF" w:rsidTr="005969A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AF" w:rsidRPr="005969AF" w:rsidRDefault="005969AF" w:rsidP="005969AF">
                  <w:pPr>
                    <w:spacing w:after="0" w:line="293" w:lineRule="atLeast"/>
                    <w:rPr>
                      <w:rFonts w:ascii="Arial" w:eastAsia="Times New Roman" w:hAnsi="Arial" w:cs="Arial"/>
                      <w:sz w:val="23"/>
                      <w:szCs w:val="23"/>
                      <w:lang w:eastAsia="ru-RU"/>
                    </w:rPr>
                  </w:pPr>
                  <w:bookmarkStart w:id="51" w:name="100604"/>
                  <w:bookmarkEnd w:id="51"/>
                  <w:r w:rsidRPr="005969AF">
                    <w:rPr>
                      <w:rFonts w:ascii="Arial" w:eastAsia="Times New Roman" w:hAnsi="Arial" w:cs="Arial"/>
                      <w:sz w:val="23"/>
                      <w:szCs w:val="23"/>
                      <w:lang w:eastAsia="ru-RU"/>
                    </w:rPr>
                    <w:t>Оспа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AF" w:rsidRPr="005969AF" w:rsidRDefault="005969AF" w:rsidP="005969AF">
                  <w:pPr>
                    <w:spacing w:after="0" w:line="293" w:lineRule="atLeast"/>
                    <w:rPr>
                      <w:rFonts w:ascii="Arial" w:eastAsia="Times New Roman" w:hAnsi="Arial" w:cs="Arial"/>
                      <w:sz w:val="23"/>
                      <w:szCs w:val="23"/>
                      <w:lang w:eastAsia="ru-RU"/>
                    </w:rPr>
                  </w:pPr>
                  <w:bookmarkStart w:id="52" w:name="100605"/>
                  <w:bookmarkEnd w:id="52"/>
                  <w:r w:rsidRPr="005969AF">
                    <w:rPr>
                      <w:rFonts w:ascii="Arial" w:eastAsia="Times New Roman" w:hAnsi="Arial" w:cs="Arial"/>
                      <w:sz w:val="23"/>
                      <w:szCs w:val="23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AF" w:rsidRPr="005969AF" w:rsidRDefault="005969AF" w:rsidP="005969AF">
                  <w:pPr>
                    <w:spacing w:after="0" w:line="240" w:lineRule="auto"/>
                    <w:rPr>
                      <w:rFonts w:ascii="Arial" w:eastAsia="Times New Roman" w:hAnsi="Arial" w:cs="Arial"/>
                      <w:sz w:val="23"/>
                      <w:szCs w:val="23"/>
                      <w:lang w:eastAsia="ru-RU"/>
                    </w:rPr>
                  </w:pPr>
                </w:p>
              </w:tc>
            </w:tr>
            <w:tr w:rsidR="005969AF" w:rsidRPr="005969AF" w:rsidTr="005969A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AF" w:rsidRPr="005969AF" w:rsidRDefault="005969AF" w:rsidP="005969AF">
                  <w:pPr>
                    <w:spacing w:after="0" w:line="293" w:lineRule="atLeast"/>
                    <w:rPr>
                      <w:rFonts w:ascii="Arial" w:eastAsia="Times New Roman" w:hAnsi="Arial" w:cs="Arial"/>
                      <w:sz w:val="23"/>
                      <w:szCs w:val="23"/>
                      <w:lang w:eastAsia="ru-RU"/>
                    </w:rPr>
                  </w:pPr>
                  <w:bookmarkStart w:id="53" w:name="100606"/>
                  <w:bookmarkEnd w:id="53"/>
                  <w:r w:rsidRPr="005969AF">
                    <w:rPr>
                      <w:rFonts w:ascii="Arial" w:eastAsia="Times New Roman" w:hAnsi="Arial" w:cs="Arial"/>
                      <w:sz w:val="23"/>
                      <w:szCs w:val="23"/>
                      <w:lang w:eastAsia="ru-RU"/>
                    </w:rPr>
                    <w:t>Ветряная оспа </w:t>
                  </w:r>
                  <w:hyperlink r:id="rId16" w:history="1">
                    <w:r w:rsidRPr="005969AF">
                      <w:rPr>
                        <w:rFonts w:ascii="Arial" w:eastAsia="Times New Roman" w:hAnsi="Arial" w:cs="Arial"/>
                        <w:color w:val="8859A8"/>
                        <w:sz w:val="23"/>
                        <w:szCs w:val="23"/>
                        <w:u w:val="single"/>
                        <w:bdr w:val="none" w:sz="0" w:space="0" w:color="auto" w:frame="1"/>
                        <w:lang w:eastAsia="ru-RU"/>
                      </w:rPr>
                      <w:t>&lt;а&gt;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AF" w:rsidRPr="005969AF" w:rsidRDefault="005969AF" w:rsidP="005969AF">
                  <w:pPr>
                    <w:spacing w:after="0" w:line="293" w:lineRule="atLeast"/>
                    <w:rPr>
                      <w:rFonts w:ascii="Arial" w:eastAsia="Times New Roman" w:hAnsi="Arial" w:cs="Arial"/>
                      <w:sz w:val="23"/>
                      <w:szCs w:val="23"/>
                      <w:lang w:eastAsia="ru-RU"/>
                    </w:rPr>
                  </w:pPr>
                  <w:bookmarkStart w:id="54" w:name="100607"/>
                  <w:bookmarkEnd w:id="54"/>
                  <w:r w:rsidRPr="005969AF">
                    <w:rPr>
                      <w:rFonts w:ascii="Arial" w:eastAsia="Times New Roman" w:hAnsi="Arial" w:cs="Arial"/>
                      <w:sz w:val="23"/>
                      <w:szCs w:val="23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AF" w:rsidRPr="005969AF" w:rsidRDefault="005969AF" w:rsidP="005969AF">
                  <w:pPr>
                    <w:spacing w:after="0" w:line="240" w:lineRule="auto"/>
                    <w:rPr>
                      <w:rFonts w:ascii="Arial" w:eastAsia="Times New Roman" w:hAnsi="Arial" w:cs="Arial"/>
                      <w:sz w:val="23"/>
                      <w:szCs w:val="23"/>
                      <w:lang w:eastAsia="ru-RU"/>
                    </w:rPr>
                  </w:pPr>
                </w:p>
              </w:tc>
            </w:tr>
            <w:tr w:rsidR="005969AF" w:rsidRPr="005969AF" w:rsidTr="005969A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AF" w:rsidRPr="005969AF" w:rsidRDefault="005969AF" w:rsidP="005969AF">
                  <w:pPr>
                    <w:spacing w:after="0" w:line="293" w:lineRule="atLeast"/>
                    <w:rPr>
                      <w:rFonts w:ascii="Arial" w:eastAsia="Times New Roman" w:hAnsi="Arial" w:cs="Arial"/>
                      <w:sz w:val="23"/>
                      <w:szCs w:val="23"/>
                      <w:lang w:eastAsia="ru-RU"/>
                    </w:rPr>
                  </w:pPr>
                  <w:bookmarkStart w:id="55" w:name="100608"/>
                  <w:bookmarkEnd w:id="55"/>
                  <w:r w:rsidRPr="005969AF">
                    <w:rPr>
                      <w:rFonts w:ascii="Arial" w:eastAsia="Times New Roman" w:hAnsi="Arial" w:cs="Arial"/>
                      <w:sz w:val="23"/>
                      <w:szCs w:val="23"/>
                      <w:lang w:eastAsia="ru-RU"/>
                    </w:rPr>
                    <w:t>Желтая лихорадка </w:t>
                  </w:r>
                  <w:hyperlink r:id="rId17" w:history="1">
                    <w:r w:rsidRPr="005969AF">
                      <w:rPr>
                        <w:rFonts w:ascii="Arial" w:eastAsia="Times New Roman" w:hAnsi="Arial" w:cs="Arial"/>
                        <w:color w:val="8859A8"/>
                        <w:sz w:val="23"/>
                        <w:szCs w:val="23"/>
                        <w:u w:val="single"/>
                        <w:bdr w:val="none" w:sz="0" w:space="0" w:color="auto" w:frame="1"/>
                        <w:lang w:eastAsia="ru-RU"/>
                      </w:rPr>
                      <w:t>&lt;а&gt;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AF" w:rsidRPr="005969AF" w:rsidRDefault="005969AF" w:rsidP="005969AF">
                  <w:pPr>
                    <w:spacing w:after="0" w:line="293" w:lineRule="atLeast"/>
                    <w:rPr>
                      <w:rFonts w:ascii="Arial" w:eastAsia="Times New Roman" w:hAnsi="Arial" w:cs="Arial"/>
                      <w:sz w:val="23"/>
                      <w:szCs w:val="23"/>
                      <w:lang w:eastAsia="ru-RU"/>
                    </w:rPr>
                  </w:pPr>
                  <w:bookmarkStart w:id="56" w:name="100609"/>
                  <w:bookmarkEnd w:id="56"/>
                  <w:r w:rsidRPr="005969AF">
                    <w:rPr>
                      <w:rFonts w:ascii="Arial" w:eastAsia="Times New Roman" w:hAnsi="Arial" w:cs="Arial"/>
                      <w:sz w:val="23"/>
                      <w:szCs w:val="23"/>
                      <w:lang w:eastAsia="ru-RU"/>
                    </w:rPr>
                    <w:t>Только в случае высокого риска инфицирования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AF" w:rsidRPr="005969AF" w:rsidRDefault="005969AF" w:rsidP="005969AF">
                  <w:pPr>
                    <w:spacing w:after="0" w:line="240" w:lineRule="auto"/>
                    <w:rPr>
                      <w:rFonts w:ascii="Arial" w:eastAsia="Times New Roman" w:hAnsi="Arial" w:cs="Arial"/>
                      <w:sz w:val="23"/>
                      <w:szCs w:val="23"/>
                      <w:lang w:eastAsia="ru-RU"/>
                    </w:rPr>
                  </w:pPr>
                </w:p>
              </w:tc>
            </w:tr>
            <w:tr w:rsidR="005969AF" w:rsidRPr="005969AF" w:rsidTr="005969A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AF" w:rsidRPr="005969AF" w:rsidRDefault="005969AF" w:rsidP="005969AF">
                  <w:pPr>
                    <w:spacing w:after="0" w:line="293" w:lineRule="atLeast"/>
                    <w:rPr>
                      <w:rFonts w:ascii="Arial" w:eastAsia="Times New Roman" w:hAnsi="Arial" w:cs="Arial"/>
                      <w:sz w:val="23"/>
                      <w:szCs w:val="23"/>
                      <w:lang w:eastAsia="ru-RU"/>
                    </w:rPr>
                  </w:pPr>
                  <w:bookmarkStart w:id="57" w:name="100610"/>
                  <w:bookmarkEnd w:id="57"/>
                  <w:r w:rsidRPr="005969AF">
                    <w:rPr>
                      <w:rFonts w:ascii="Arial" w:eastAsia="Times New Roman" w:hAnsi="Arial" w:cs="Arial"/>
                      <w:sz w:val="23"/>
                      <w:szCs w:val="23"/>
                      <w:lang w:eastAsia="ru-RU"/>
                    </w:rPr>
                    <w:t>Грипп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AF" w:rsidRPr="005969AF" w:rsidRDefault="005969AF" w:rsidP="005969AF">
                  <w:pPr>
                    <w:spacing w:after="0" w:line="293" w:lineRule="atLeast"/>
                    <w:rPr>
                      <w:rFonts w:ascii="Arial" w:eastAsia="Times New Roman" w:hAnsi="Arial" w:cs="Arial"/>
                      <w:sz w:val="23"/>
                      <w:szCs w:val="23"/>
                      <w:lang w:eastAsia="ru-RU"/>
                    </w:rPr>
                  </w:pPr>
                  <w:bookmarkStart w:id="58" w:name="100611"/>
                  <w:bookmarkEnd w:id="58"/>
                  <w:r w:rsidRPr="005969AF">
                    <w:rPr>
                      <w:rFonts w:ascii="Arial" w:eastAsia="Times New Roman" w:hAnsi="Arial" w:cs="Arial"/>
                      <w:sz w:val="23"/>
                      <w:szCs w:val="23"/>
                      <w:lang w:eastAsia="ru-RU"/>
                    </w:rPr>
                    <w:t>В сезон гриппа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69AF" w:rsidRPr="005969AF" w:rsidRDefault="005969AF" w:rsidP="005969AF">
                  <w:pPr>
                    <w:spacing w:after="0" w:line="240" w:lineRule="auto"/>
                    <w:rPr>
                      <w:rFonts w:ascii="Arial" w:eastAsia="Times New Roman" w:hAnsi="Arial" w:cs="Arial"/>
                      <w:sz w:val="23"/>
                      <w:szCs w:val="23"/>
                      <w:lang w:eastAsia="ru-RU"/>
                    </w:rPr>
                  </w:pPr>
                </w:p>
              </w:tc>
            </w:tr>
          </w:tbl>
          <w:p w:rsidR="005969AF" w:rsidRPr="005969AF" w:rsidRDefault="005969AF" w:rsidP="005969AF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bookmarkStart w:id="59" w:name="100612"/>
            <w:bookmarkEnd w:id="59"/>
            <w:r w:rsidRPr="005969A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--------------------------------</w:t>
            </w:r>
          </w:p>
          <w:p w:rsidR="005969AF" w:rsidRPr="005969AF" w:rsidRDefault="005969AF" w:rsidP="005969AF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bookmarkStart w:id="60" w:name="100613"/>
            <w:bookmarkEnd w:id="60"/>
            <w:r w:rsidRPr="005969A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&lt;а&gt; Живая вакцина, противопоказана во время беременности.</w:t>
            </w:r>
          </w:p>
          <w:p w:rsidR="005969AF" w:rsidRPr="005969AF" w:rsidRDefault="005969AF" w:rsidP="005969AF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bookmarkStart w:id="61" w:name="100614"/>
            <w:bookmarkEnd w:id="61"/>
            <w:r w:rsidRPr="005969A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&lt;в&gt; Беременность должна планироваться не ранее чем через 3 месяца после вакцинации.</w:t>
            </w:r>
          </w:p>
          <w:p w:rsidR="005969AF" w:rsidRPr="005969AF" w:rsidRDefault="005969AF" w:rsidP="005969AF">
            <w:pPr>
              <w:spacing w:after="150" w:line="293" w:lineRule="atLeast"/>
              <w:jc w:val="righ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bookmarkStart w:id="62" w:name="_GoBack"/>
            <w:bookmarkEnd w:id="62"/>
          </w:p>
        </w:tc>
      </w:tr>
    </w:tbl>
    <w:p w:rsidR="00E7401E" w:rsidRDefault="00E7401E"/>
    <w:sectPr w:rsidR="00E74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9AF"/>
    <w:rsid w:val="005969AF"/>
    <w:rsid w:val="00E7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1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9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1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5302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20" w:color="auto"/>
                        <w:left w:val="none" w:sz="0" w:space="3" w:color="auto"/>
                        <w:bottom w:val="single" w:sz="6" w:space="6" w:color="D2D2D2"/>
                        <w:right w:val="single" w:sz="48" w:space="3" w:color="FFFFFF"/>
                      </w:divBdr>
                    </w:div>
                  </w:divsChild>
                </w:div>
                <w:div w:id="141527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133404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16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dact.ru/law/klinicheskie-rekomendatsii-normalnaia-beremennost-utv-minzdravom-rossii_1/klinicheskie-rekomendatsii/5_1/5.3/" TargetMode="External"/><Relationship Id="rId13" Type="http://schemas.openxmlformats.org/officeDocument/2006/relationships/hyperlink" Target="https://sudact.ru/law/klinicheskie-rekomendatsii-normalnaia-beremennost-utv-minzdravom-rossii_1/klinicheskie-rekomendatsii/5_1/5.3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dact.ru/law/klinicheskie-rekomendatsii-normalnaia-beremennost-utv-minzdravom-rossii_1/prilozhenie-a2/" TargetMode="External"/><Relationship Id="rId12" Type="http://schemas.openxmlformats.org/officeDocument/2006/relationships/hyperlink" Target="https://sudact.ru/law/klinicheskie-rekomendatsii-normalnaia-beremennost-utv-minzdravom-rossii_1/klinicheskie-rekomendatsii/5_1/5.3/" TargetMode="External"/><Relationship Id="rId17" Type="http://schemas.openxmlformats.org/officeDocument/2006/relationships/hyperlink" Target="https://sudact.ru/law/klinicheskie-rekomendatsii-normalnaia-beremennost-utv-minzdravom-rossii_1/klinicheskie-rekomendatsii/5_1/5.3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sudact.ru/law/klinicheskie-rekomendatsii-normalnaia-beremennost-utv-minzdravom-rossii_1/klinicheskie-rekomendatsii/5_1/5.3/" TargetMode="External"/><Relationship Id="rId1" Type="http://schemas.openxmlformats.org/officeDocument/2006/relationships/styles" Target="styles.xml"/><Relationship Id="rId6" Type="http://schemas.openxmlformats.org/officeDocument/2006/relationships/hyperlink" Target="https://sudact.ru/law/klinicheskie-rekomendatsii-normalnaia-beremennost-utv-minzdravom-rossii_1/klinicheskie-rekomendatsii/5_1/5.3/" TargetMode="External"/><Relationship Id="rId11" Type="http://schemas.openxmlformats.org/officeDocument/2006/relationships/hyperlink" Target="https://sudact.ru/law/klinicheskie-rekomendatsii-normalnaia-beremennost-utv-minzdravom-rossii_1/klinicheskie-rekomendatsii/5_1/5.3/" TargetMode="External"/><Relationship Id="rId5" Type="http://schemas.openxmlformats.org/officeDocument/2006/relationships/hyperlink" Target="https://sudact.ru/law/klinicheskie-rekomendatsii-normalnaia-beremennost-utv-minzdravom-rossii_1/prilozhenie-a2/" TargetMode="External"/><Relationship Id="rId15" Type="http://schemas.openxmlformats.org/officeDocument/2006/relationships/hyperlink" Target="https://sudact.ru/law/klinicheskie-rekomendatsii-normalnaia-beremennost-utv-minzdravom-rossii_1/klinicheskie-rekomendatsii/5_1/5.3/" TargetMode="External"/><Relationship Id="rId10" Type="http://schemas.openxmlformats.org/officeDocument/2006/relationships/hyperlink" Target="https://sudact.ru/law/klinicheskie-rekomendatsii-normalnaia-beremennost-utv-minzdravom-rossii_1/klinicheskie-rekomendatsii/5_1/5.3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udact.ru/law/klinicheskie-rekomendatsii-normalnaia-beremennost-utv-minzdravom-rossii_1/klinicheskie-rekomendatsii/5_1/5.3/" TargetMode="External"/><Relationship Id="rId14" Type="http://schemas.openxmlformats.org/officeDocument/2006/relationships/hyperlink" Target="https://sudact.ru/law/klinicheskie-rekomendatsii-normalnaia-beremennost-utv-minzdravom-rossii_1/klinicheskie-rekomendatsii/5_1/5.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2023-01-15T18:54:00Z</dcterms:created>
  <dcterms:modified xsi:type="dcterms:W3CDTF">2023-01-15T18:57:00Z</dcterms:modified>
</cp:coreProperties>
</file>