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47A" w:rsidRPr="00983F7E" w:rsidRDefault="00A9347A" w:rsidP="00A9347A">
      <w:pPr>
        <w:autoSpaceDE w:val="0"/>
        <w:autoSpaceDN w:val="0"/>
        <w:adjustRightInd w:val="0"/>
        <w:spacing w:after="0" w:line="323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83F7E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Министерство здравоохранения Калининградской области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323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347A" w:rsidRPr="00983F7E" w:rsidRDefault="00A9347A" w:rsidP="00A9347A">
      <w:pPr>
        <w:autoSpaceDE w:val="0"/>
        <w:autoSpaceDN w:val="0"/>
        <w:adjustRightInd w:val="0"/>
        <w:spacing w:after="0" w:line="323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Пояснительная записка по исполнению областного бюджета</w:t>
      </w:r>
      <w:r w:rsidR="00D2372D" w:rsidRPr="00983F7E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A351A8" w:rsidRPr="00983F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r w:rsidR="00D2372D" w:rsidRPr="00983F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2021</w:t>
      </w:r>
      <w:r w:rsidR="00913813" w:rsidRPr="00983F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323" w:lineRule="atLeast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Кассовое исполнение расходов областного бюджета (включая субсидии, субвенции и иные межбюджетные трансферты из федерального бюджета) по </w:t>
      </w:r>
      <w:r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>государственной программе Калининградской области «Развитие здравоохранения»</w:t>
      </w:r>
      <w:r w:rsidR="00D91D39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91D39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мероприятий государственных</w:t>
      </w:r>
      <w:r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программ Калининградской области «Безопасность», </w:t>
      </w:r>
      <w:r w:rsidR="00D91D39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«Комплексное развитие сельских территорий» и </w:t>
      </w:r>
      <w:r w:rsidR="00A8664A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>ины</w:t>
      </w:r>
      <w:r w:rsidR="00D91D39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>х</w:t>
      </w:r>
      <w:r w:rsidR="00A8664A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мероприяти</w:t>
      </w:r>
      <w:r w:rsidR="00D91D39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>й</w:t>
      </w:r>
      <w:r w:rsidR="00A8664A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 которым Министерство здравоохранения Калининградской области является главным распорядителем средств областного бюджета, </w:t>
      </w:r>
      <w:r w:rsidR="00A351A8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>за</w:t>
      </w:r>
      <w:r w:rsidR="00D2372D" w:rsidRPr="00983F7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2372D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21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год </w:t>
      </w:r>
      <w:r w:rsidRPr="00FD2FDB">
        <w:rPr>
          <w:rFonts w:ascii="Times New Roman" w:hAnsi="Times New Roman" w:cs="Times New Roman"/>
          <w:color w:val="000000"/>
          <w:sz w:val="28"/>
          <w:szCs w:val="28"/>
        </w:rPr>
        <w:t xml:space="preserve">составило </w:t>
      </w:r>
      <w:r w:rsidR="00FD2FDB" w:rsidRPr="00FD2FDB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783CB4">
        <w:rPr>
          <w:rFonts w:ascii="Times New Roman" w:hAnsi="Times New Roman" w:cs="Times New Roman"/>
          <w:color w:val="000000"/>
          <w:sz w:val="28"/>
          <w:szCs w:val="28"/>
        </w:rPr>
        <w:t> 820,90</w:t>
      </w:r>
      <w:r w:rsidR="008F4BC4" w:rsidRPr="00FD2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2FDB">
        <w:rPr>
          <w:rFonts w:ascii="Times New Roman" w:hAnsi="Times New Roman" w:cs="Times New Roman"/>
          <w:color w:val="000000"/>
          <w:sz w:val="28"/>
          <w:szCs w:val="28"/>
        </w:rPr>
        <w:t xml:space="preserve">млн рублей или </w:t>
      </w:r>
      <w:r w:rsidR="00783CB4">
        <w:rPr>
          <w:rFonts w:ascii="Times New Roman" w:hAnsi="Times New Roman" w:cs="Times New Roman"/>
          <w:color w:val="000000"/>
          <w:sz w:val="28"/>
          <w:szCs w:val="28"/>
        </w:rPr>
        <w:t>93,0</w:t>
      </w:r>
      <w:r w:rsidR="00443AA0" w:rsidRPr="00FD2F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2FDB">
        <w:rPr>
          <w:rFonts w:ascii="Times New Roman" w:hAnsi="Times New Roman" w:cs="Times New Roman"/>
          <w:color w:val="000000"/>
          <w:sz w:val="28"/>
          <w:szCs w:val="28"/>
        </w:rPr>
        <w:t xml:space="preserve">% к уточненной </w:t>
      </w:r>
      <w:r w:rsidR="00983F7E" w:rsidRPr="00FD2FDB">
        <w:rPr>
          <w:rFonts w:ascii="Times New Roman" w:hAnsi="Times New Roman" w:cs="Times New Roman"/>
          <w:color w:val="000000"/>
          <w:sz w:val="28"/>
          <w:szCs w:val="28"/>
        </w:rPr>
        <w:t xml:space="preserve">бюджетной </w:t>
      </w:r>
      <w:r w:rsidRPr="00FD2FDB">
        <w:rPr>
          <w:rFonts w:ascii="Times New Roman" w:hAnsi="Times New Roman" w:cs="Times New Roman"/>
          <w:color w:val="000000"/>
          <w:sz w:val="28"/>
          <w:szCs w:val="28"/>
        </w:rPr>
        <w:t>росписи.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Исполнение областного бюджета в разрезе программ, подпрограмм и главных распорядителей характеризуется следующими данными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983F7E" w:rsidRDefault="00A9347A" w:rsidP="00A9347A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sz w:val="28"/>
          <w:szCs w:val="28"/>
        </w:rPr>
        <w:tab/>
      </w:r>
      <w:r w:rsidRPr="00983F7E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Таблица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3F7E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983F7E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983F7E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983F7E">
        <w:rPr>
          <w:rFonts w:ascii="Times New Roman" w:hAnsi="Times New Roman" w:cs="Times New Roman"/>
          <w:i/>
          <w:iCs/>
          <w:color w:val="000000"/>
          <w:sz w:val="20"/>
          <w:szCs w:val="20"/>
          <w:lang w:val="en"/>
        </w:rPr>
        <w:tab/>
      </w:r>
      <w:r w:rsidRPr="00983F7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млн рублей</w:t>
      </w:r>
    </w:p>
    <w:tbl>
      <w:tblPr>
        <w:tblW w:w="10382" w:type="dxa"/>
        <w:tblInd w:w="104" w:type="dxa"/>
        <w:tblLayout w:type="fixed"/>
        <w:tblLook w:val="0000" w:firstRow="0" w:lastRow="0" w:firstColumn="0" w:lastColumn="0" w:noHBand="0" w:noVBand="0"/>
      </w:tblPr>
      <w:tblGrid>
        <w:gridCol w:w="5988"/>
        <w:gridCol w:w="1558"/>
        <w:gridCol w:w="1418"/>
        <w:gridCol w:w="1418"/>
      </w:tblGrid>
      <w:tr w:rsidR="00A9347A" w:rsidRPr="00783CB4" w:rsidTr="00CD3F77">
        <w:trPr>
          <w:trHeight w:val="851"/>
        </w:trPr>
        <w:tc>
          <w:tcPr>
            <w:tcW w:w="59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Уточненная роспись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Кассовое исполнение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 xml:space="preserve">% </w:t>
            </w: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исполнения</w:t>
            </w:r>
          </w:p>
        </w:tc>
      </w:tr>
      <w:tr w:rsidR="00A9347A" w:rsidRPr="00783CB4" w:rsidTr="00CD3F77">
        <w:trPr>
          <w:trHeight w:val="309"/>
        </w:trPr>
        <w:tc>
          <w:tcPr>
            <w:tcW w:w="598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lang w:val="en"/>
              </w:rPr>
            </w:pPr>
          </w:p>
        </w:tc>
        <w:tc>
          <w:tcPr>
            <w:tcW w:w="15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lang w:val="en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  <w:lang w:val="en"/>
              </w:rPr>
            </w:pPr>
          </w:p>
        </w:tc>
      </w:tr>
      <w:tr w:rsidR="00A9347A" w:rsidRPr="00983F7E" w:rsidTr="00CD3F77">
        <w:trPr>
          <w:trHeight w:val="470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9347A" w:rsidRPr="00783CB4" w:rsidRDefault="00A9347A" w:rsidP="0001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Всего, в том числе</w:t>
            </w:r>
          </w:p>
        </w:tc>
        <w:tc>
          <w:tcPr>
            <w:tcW w:w="1558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vAlign w:val="center"/>
          </w:tcPr>
          <w:p w:rsidR="00A9347A" w:rsidRPr="00783CB4" w:rsidRDefault="00783CB4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14861,17</w:t>
            </w:r>
          </w:p>
        </w:tc>
        <w:tc>
          <w:tcPr>
            <w:tcW w:w="1418" w:type="dxa"/>
            <w:tcBorders>
              <w:top w:val="single" w:sz="3" w:space="0" w:color="000000"/>
              <w:left w:val="nil"/>
              <w:bottom w:val="single" w:sz="4" w:space="0" w:color="auto"/>
              <w:right w:val="single" w:sz="3" w:space="0" w:color="000000"/>
            </w:tcBorders>
            <w:vAlign w:val="center"/>
          </w:tcPr>
          <w:p w:rsidR="00A9347A" w:rsidRPr="00783CB4" w:rsidRDefault="00783CB4" w:rsidP="0096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13820,90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3" w:space="0" w:color="000000"/>
            </w:tcBorders>
            <w:vAlign w:val="center"/>
          </w:tcPr>
          <w:p w:rsidR="00A9347A" w:rsidRPr="00783CB4" w:rsidRDefault="00783CB4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93,0</w:t>
            </w:r>
          </w:p>
        </w:tc>
      </w:tr>
      <w:tr w:rsidR="001B4550" w:rsidRPr="00983F7E" w:rsidTr="00CD3F77">
        <w:trPr>
          <w:trHeight w:val="287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1B4550" w:rsidRPr="00783CB4" w:rsidRDefault="001B4550" w:rsidP="0001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1. Государственная программа Калининградской области «Развитие здравоохранения»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50" w:rsidRPr="00783CB4" w:rsidRDefault="00783CB4" w:rsidP="00AE337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color w:val="000000"/>
              </w:rPr>
              <w:t>14114,98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50" w:rsidRPr="00783CB4" w:rsidRDefault="00783CB4" w:rsidP="009670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color w:val="000000"/>
              </w:rPr>
              <w:t>13110,25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50" w:rsidRPr="00783CB4" w:rsidRDefault="00783CB4" w:rsidP="0001378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color w:val="000000"/>
              </w:rPr>
              <w:t>92,9</w:t>
            </w:r>
          </w:p>
        </w:tc>
      </w:tr>
      <w:tr w:rsidR="008E6104" w:rsidRPr="00783CB4" w:rsidTr="00CD3F77">
        <w:trPr>
          <w:trHeight w:val="323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E6104" w:rsidRPr="00783CB4" w:rsidRDefault="008E6104" w:rsidP="008E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2835,76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2765,4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97,5</w:t>
            </w:r>
          </w:p>
        </w:tc>
      </w:tr>
      <w:tr w:rsidR="00783CB4" w:rsidRPr="00983F7E" w:rsidTr="00CD3F77">
        <w:trPr>
          <w:trHeight w:val="266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83CB4" w:rsidRPr="00783CB4" w:rsidRDefault="00783CB4" w:rsidP="0078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783CB4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2835,76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2765,4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97,5</w:t>
            </w:r>
          </w:p>
        </w:tc>
      </w:tr>
      <w:tr w:rsidR="008E6104" w:rsidRPr="00783CB4" w:rsidTr="00CD3F77">
        <w:trPr>
          <w:trHeight w:val="896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E6104" w:rsidRPr="00783CB4" w:rsidRDefault="008E6104" w:rsidP="008E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CB4">
              <w:rPr>
                <w:rFonts w:ascii="Times New Roman" w:hAnsi="Times New Roman" w:cs="Times New Roman"/>
                <w:b/>
              </w:rPr>
              <w:t>1867,13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CB4">
              <w:rPr>
                <w:rFonts w:ascii="Times New Roman" w:hAnsi="Times New Roman" w:cs="Times New Roman"/>
                <w:b/>
              </w:rPr>
              <w:t>1865,58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83CB4">
              <w:rPr>
                <w:rFonts w:ascii="Times New Roman" w:hAnsi="Times New Roman" w:cs="Times New Roman"/>
                <w:b/>
              </w:rPr>
              <w:t>99,9</w:t>
            </w:r>
          </w:p>
        </w:tc>
      </w:tr>
      <w:tr w:rsidR="00783CB4" w:rsidRPr="00983F7E" w:rsidTr="00CD3F77">
        <w:trPr>
          <w:trHeight w:val="248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83CB4" w:rsidRPr="00783CB4" w:rsidRDefault="00783CB4" w:rsidP="0078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783CB4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CB4">
              <w:rPr>
                <w:rFonts w:ascii="Times New Roman" w:hAnsi="Times New Roman" w:cs="Times New Roman"/>
              </w:rPr>
              <w:t>1867,13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CB4">
              <w:rPr>
                <w:rFonts w:ascii="Times New Roman" w:hAnsi="Times New Roman" w:cs="Times New Roman"/>
              </w:rPr>
              <w:t>1865,58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3CB4">
              <w:rPr>
                <w:rFonts w:ascii="Times New Roman" w:hAnsi="Times New Roman" w:cs="Times New Roman"/>
              </w:rPr>
              <w:t>99,9</w:t>
            </w:r>
          </w:p>
        </w:tc>
      </w:tr>
      <w:tr w:rsidR="008E6104" w:rsidRPr="00783CB4" w:rsidTr="00CD3F77">
        <w:trPr>
          <w:trHeight w:val="70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E6104" w:rsidRPr="00783CB4" w:rsidRDefault="008E6104" w:rsidP="008E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Подпрограмма «Охрана здоровья матери и ребенка»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356,60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348,21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97,6</w:t>
            </w:r>
          </w:p>
        </w:tc>
      </w:tr>
      <w:tr w:rsidR="00783CB4" w:rsidRPr="00983F7E" w:rsidTr="00CD3F77">
        <w:trPr>
          <w:trHeight w:val="447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83CB4" w:rsidRPr="00783CB4" w:rsidRDefault="00783CB4" w:rsidP="0078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783CB4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356,60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348,21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97,6</w:t>
            </w:r>
          </w:p>
        </w:tc>
      </w:tr>
      <w:tr w:rsidR="008E6104" w:rsidRPr="00783CB4" w:rsidTr="00CD3F77">
        <w:trPr>
          <w:trHeight w:val="630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8E6104" w:rsidP="008E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83CB4"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Подпрограмма «Развитие системы санаторно-курортного лечения»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75,74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75,74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783CB4" w:rsidRDefault="00783CB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783CB4" w:rsidRPr="00983F7E" w:rsidTr="00CD3F77">
        <w:trPr>
          <w:trHeight w:val="389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783CB4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783CB4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75,74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75,74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CB4" w:rsidRPr="00783CB4" w:rsidRDefault="00783CB4" w:rsidP="00783CB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83CB4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8E6104" w:rsidRPr="008F5003" w:rsidTr="00CD3F77">
        <w:trPr>
          <w:trHeight w:val="147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E6104" w:rsidRPr="008F5003" w:rsidRDefault="008E6104" w:rsidP="008E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 xml:space="preserve">      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«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Оказание паллиативной помощи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8F5003" w:rsidRDefault="008E6104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33,38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8F5003" w:rsidRDefault="008F5003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33,30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8F5003" w:rsidRDefault="008F5003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99,8</w:t>
            </w:r>
          </w:p>
        </w:tc>
      </w:tr>
      <w:tr w:rsidR="008F5003" w:rsidRPr="00983F7E" w:rsidTr="00CD3F77">
        <w:trPr>
          <w:trHeight w:val="630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8F5003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8F5003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33,38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33,30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99,8</w:t>
            </w:r>
          </w:p>
        </w:tc>
      </w:tr>
      <w:tr w:rsidR="008E6104" w:rsidRPr="008F5003" w:rsidTr="00CD3F77">
        <w:trPr>
          <w:trHeight w:val="147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E6104" w:rsidRPr="008F5003" w:rsidRDefault="008E6104" w:rsidP="008E61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      Подпрограмма «Кадровое обеспечение системы здравоохранения Калининградской области»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8F5003" w:rsidRDefault="008F5003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394,94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8F5003" w:rsidRDefault="008F5003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372,51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104" w:rsidRPr="008F5003" w:rsidRDefault="008F5003" w:rsidP="008E610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94,3</w:t>
            </w:r>
          </w:p>
        </w:tc>
      </w:tr>
      <w:tr w:rsidR="008F5003" w:rsidRPr="00983F7E" w:rsidTr="00CD3F77">
        <w:trPr>
          <w:trHeight w:val="353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8F5003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8F5003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394,94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372,51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94,3</w:t>
            </w:r>
          </w:p>
        </w:tc>
      </w:tr>
      <w:tr w:rsidR="002B1562" w:rsidRPr="008F5003" w:rsidTr="00CD3F77">
        <w:trPr>
          <w:trHeight w:val="355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B1562" w:rsidRPr="008F5003" w:rsidRDefault="002B1562" w:rsidP="0001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  <w:lang w:val="en"/>
              </w:rPr>
              <w:t xml:space="preserve">      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«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Управление развитием отрасли</w:t>
            </w:r>
            <w:r w:rsidRPr="008F500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6327,89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8F5003" w:rsidRDefault="008F5003" w:rsidP="009670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6297,81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99,5</w:t>
            </w:r>
          </w:p>
        </w:tc>
      </w:tr>
      <w:tr w:rsidR="008F5003" w:rsidRPr="00983F7E" w:rsidTr="00CD3F77">
        <w:trPr>
          <w:trHeight w:val="391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8F5003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8F5003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6327,89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6297,81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99,5</w:t>
            </w:r>
          </w:p>
        </w:tc>
      </w:tr>
      <w:tr w:rsidR="00443AA0" w:rsidRPr="00983F7E" w:rsidTr="00CD3F77">
        <w:trPr>
          <w:trHeight w:val="630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443AA0" w:rsidRPr="008F5003" w:rsidRDefault="00443AA0" w:rsidP="0001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Бюджетные инвестиции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A0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2223,54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A0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1351,70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AA0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60,8</w:t>
            </w:r>
          </w:p>
        </w:tc>
      </w:tr>
      <w:tr w:rsidR="00367408" w:rsidRPr="00983F7E" w:rsidTr="00CD3F77">
        <w:trPr>
          <w:trHeight w:val="415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367408" w:rsidRPr="008F5003" w:rsidRDefault="00367408" w:rsidP="0036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8F5003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8F5003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408" w:rsidRPr="008F5003" w:rsidRDefault="008F5003" w:rsidP="0036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1799,37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408" w:rsidRPr="008F5003" w:rsidRDefault="008F5003" w:rsidP="0036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941,24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408" w:rsidRPr="008F5003" w:rsidRDefault="008F5003" w:rsidP="0036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52,3</w:t>
            </w:r>
          </w:p>
        </w:tc>
      </w:tr>
      <w:tr w:rsidR="002B1562" w:rsidRPr="00983F7E" w:rsidTr="00450537">
        <w:trPr>
          <w:trHeight w:val="630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1562" w:rsidRPr="008F5003" w:rsidRDefault="002B1562" w:rsidP="0001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color w:val="000000"/>
              </w:rPr>
              <w:t xml:space="preserve">        Министерство строительства и жилищно-коммунального хозяйства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394,17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394,17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562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013789" w:rsidRPr="00983F7E" w:rsidTr="00B07BE4">
        <w:trPr>
          <w:trHeight w:val="477"/>
        </w:trPr>
        <w:tc>
          <w:tcPr>
            <w:tcW w:w="5988" w:type="dxa"/>
            <w:tcBorders>
              <w:top w:val="nil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3789" w:rsidRPr="008F5003" w:rsidRDefault="00013789" w:rsidP="0001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F5003">
              <w:rPr>
                <w:rFonts w:ascii="Times New Roman" w:hAnsi="Times New Roman" w:cs="Times New Roman"/>
                <w:color w:val="000000"/>
              </w:rPr>
              <w:t xml:space="preserve">        Агентство по имуществу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89" w:rsidRPr="008F5003" w:rsidRDefault="00013789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89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16,29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789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54,3</w:t>
            </w:r>
          </w:p>
        </w:tc>
      </w:tr>
      <w:tr w:rsidR="00367408" w:rsidRPr="008F5003" w:rsidTr="00CD3F77">
        <w:trPr>
          <w:trHeight w:val="630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367408" w:rsidRPr="008F5003" w:rsidRDefault="00367408" w:rsidP="003674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2. Государственная программа Калининградской области «Безопасность»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08" w:rsidRPr="008F5003" w:rsidRDefault="008F5003" w:rsidP="0036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003">
              <w:rPr>
                <w:rFonts w:ascii="Times New Roman" w:hAnsi="Times New Roman" w:cs="Times New Roman"/>
                <w:b/>
              </w:rPr>
              <w:t>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08" w:rsidRPr="008F5003" w:rsidRDefault="008F5003" w:rsidP="0036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08" w:rsidRPr="008F5003" w:rsidRDefault="008F5003" w:rsidP="003674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8F5003" w:rsidRPr="00983F7E" w:rsidTr="00CD3F77">
        <w:trPr>
          <w:trHeight w:val="41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color w:val="000000"/>
              </w:rPr>
              <w:t xml:space="preserve">        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</w:rPr>
              <w:t>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6,23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100,0</w:t>
            </w:r>
          </w:p>
        </w:tc>
      </w:tr>
      <w:tr w:rsidR="002B1562" w:rsidRPr="008F5003" w:rsidTr="00CD3F77">
        <w:trPr>
          <w:trHeight w:val="41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2B1562" w:rsidRPr="008F5003" w:rsidRDefault="002B1562" w:rsidP="0001378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3. Государственная программа Калининградской области «Комплексное развитие сельских территорий»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8F5003" w:rsidRDefault="008F5003" w:rsidP="00450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003">
              <w:rPr>
                <w:rFonts w:ascii="Times New Roman" w:hAnsi="Times New Roman" w:cs="Times New Roman"/>
                <w:b/>
              </w:rPr>
              <w:t>18,61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18,55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562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99,7</w:t>
            </w:r>
          </w:p>
        </w:tc>
      </w:tr>
      <w:tr w:rsidR="008F5003" w:rsidRPr="008F5003" w:rsidTr="00CD3F77">
        <w:trPr>
          <w:trHeight w:val="41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color w:val="000000"/>
              </w:rPr>
              <w:t xml:space="preserve">        Министерство здравоохранения Калининградской области, из них: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</w:rPr>
              <w:t>18,61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18,55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99,7</w:t>
            </w:r>
          </w:p>
        </w:tc>
      </w:tr>
      <w:tr w:rsidR="00CD3F77" w:rsidRPr="00983F7E" w:rsidTr="00CD3F77">
        <w:trPr>
          <w:trHeight w:val="411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D3F77" w:rsidRPr="008F5003" w:rsidRDefault="00CD3F77" w:rsidP="00CD3F77">
            <w:pPr>
              <w:autoSpaceDE w:val="0"/>
              <w:autoSpaceDN w:val="0"/>
              <w:adjustRightInd w:val="0"/>
              <w:spacing w:after="0" w:line="240" w:lineRule="auto"/>
              <w:ind w:left="493"/>
              <w:rPr>
                <w:rFonts w:ascii="Times New Roman" w:hAnsi="Times New Roman" w:cs="Times New Roman"/>
                <w:color w:val="000000"/>
              </w:rPr>
            </w:pPr>
            <w:r w:rsidRPr="008F5003">
              <w:rPr>
                <w:rFonts w:ascii="Times New Roman" w:hAnsi="Times New Roman" w:cs="Times New Roman"/>
                <w:color w:val="000000"/>
              </w:rPr>
              <w:t>Бюджетные инвестиции в объекты государственной (муниципальной) собственности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77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</w:rPr>
              <w:t>13,92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77" w:rsidRPr="008F5003" w:rsidRDefault="008F5003" w:rsidP="00013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13,92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77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10</w:t>
            </w:r>
            <w:r w:rsidR="00450537" w:rsidRPr="008F5003">
              <w:rPr>
                <w:rFonts w:ascii="Times New Roman" w:hAnsi="Times New Roman" w:cs="Times New Roman"/>
                <w:bCs/>
                <w:color w:val="000000"/>
              </w:rPr>
              <w:t>0,0</w:t>
            </w:r>
          </w:p>
        </w:tc>
      </w:tr>
      <w:tr w:rsidR="007E288E" w:rsidRPr="008F5003" w:rsidTr="00CD3F77">
        <w:trPr>
          <w:trHeight w:val="630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E288E" w:rsidRPr="008F5003" w:rsidRDefault="007E288E" w:rsidP="007E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4. Резервный фонд Правительства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8E" w:rsidRPr="008F5003" w:rsidRDefault="008F5003" w:rsidP="007E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721,35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8E" w:rsidRPr="008F5003" w:rsidRDefault="008F5003" w:rsidP="007E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685,87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8E" w:rsidRPr="008F5003" w:rsidRDefault="008F5003" w:rsidP="007E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F5003">
              <w:rPr>
                <w:rFonts w:ascii="Times New Roman" w:hAnsi="Times New Roman" w:cs="Times New Roman"/>
                <w:b/>
                <w:bCs/>
                <w:color w:val="000000"/>
              </w:rPr>
              <w:t>95,1</w:t>
            </w:r>
          </w:p>
        </w:tc>
      </w:tr>
      <w:tr w:rsidR="008F5003" w:rsidRPr="00983F7E" w:rsidTr="00CD3F77">
        <w:trPr>
          <w:trHeight w:val="483"/>
        </w:trPr>
        <w:tc>
          <w:tcPr>
            <w:tcW w:w="5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"/>
              </w:rPr>
            </w:pPr>
            <w:r w:rsidRPr="008F5003">
              <w:rPr>
                <w:rFonts w:ascii="Times New Roman" w:hAnsi="Times New Roman" w:cs="Times New Roman"/>
                <w:color w:val="000000"/>
                <w:lang w:val="en"/>
              </w:rPr>
              <w:t xml:space="preserve">        </w:t>
            </w:r>
            <w:r w:rsidRPr="008F5003">
              <w:rPr>
                <w:rFonts w:ascii="Times New Roman" w:hAnsi="Times New Roman" w:cs="Times New Roman"/>
                <w:color w:val="000000"/>
              </w:rPr>
              <w:t>Министерство здравоохранения Калининградской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721,35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685,87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003" w:rsidRPr="008F5003" w:rsidRDefault="008F5003" w:rsidP="008F50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5003">
              <w:rPr>
                <w:rFonts w:ascii="Times New Roman" w:hAnsi="Times New Roman" w:cs="Times New Roman"/>
                <w:bCs/>
                <w:color w:val="000000"/>
              </w:rPr>
              <w:t>95,1</w:t>
            </w:r>
          </w:p>
        </w:tc>
      </w:tr>
    </w:tbl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highlight w:val="yellow"/>
          <w:lang w:val="en-US"/>
        </w:rPr>
      </w:pPr>
    </w:p>
    <w:p w:rsidR="00A9347A" w:rsidRPr="00983F7E" w:rsidRDefault="00A9347A" w:rsidP="00A9347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Основной целью программы является обеспечение доступности медицинской помощи и повышение эффективности медицинских услуг.</w:t>
      </w:r>
    </w:p>
    <w:p w:rsidR="00A9347A" w:rsidRPr="00983F7E" w:rsidRDefault="00A9347A" w:rsidP="00A9347A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В рамках государственной программы реализованы следующие подпрограммы: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49C9" w:rsidRPr="00983F7E" w:rsidRDefault="002949C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Подпрограмма «Профилактика заболеваний и формирование здорового образа жизни. Развитие первичной медико-санитарной помощи»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Мероприятия подпрограммы направлены на увеличение продолжительности активной жизни населения за счет формирования здорового образа жизни и профилактики заболеваний.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В рамках данной подпро</w:t>
      </w:r>
      <w:r w:rsidR="00A351A8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граммы осуществляются следующие основные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мероприятия и региональные проекты: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- профилактика инфекционных заболеваний, включая иммунопрофилактику;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- профилактика ВИЧ-инфекции, вирусных гепатитов B и C;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оказание первичной медико-санитарной помощи, включая проведение медицинских осмотров и диспансеризации населения, в том числе у детей;</w:t>
      </w:r>
    </w:p>
    <w:p w:rsidR="00A9347A" w:rsidRPr="00983F7E" w:rsidRDefault="00A351A8" w:rsidP="005C6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- развитие системы здравоохранения</w:t>
      </w:r>
      <w:r w:rsidR="00A9347A"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26F7C" w:rsidRPr="00983F7E" w:rsidRDefault="00126F7C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- приобретение (выкуп) жилых помещений (квартир) для предоставления по договорам найма служебных жилых помещений работникам бюджетной сферы;</w:t>
      </w:r>
    </w:p>
    <w:p w:rsidR="00126F7C" w:rsidRPr="00983F7E" w:rsidRDefault="00126F7C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83F7E">
        <w:rPr>
          <w:rFonts w:ascii="Times New Roman" w:hAnsi="Times New Roman" w:cs="Times New Roman"/>
          <w:color w:val="000000"/>
          <w:sz w:val="28"/>
          <w:szCs w:val="28"/>
        </w:rPr>
        <w:t>региональная программа «М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одернизация первичного звена здравоохранения</w:t>
      </w:r>
      <w:r w:rsidR="00983F7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- обеспечение деятельности аптечных пунктов;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C6609" w:rsidRPr="00983F7E">
        <w:rPr>
          <w:rFonts w:ascii="Times New Roman" w:hAnsi="Times New Roman" w:cs="Times New Roman"/>
          <w:color w:val="000000"/>
          <w:sz w:val="28"/>
          <w:szCs w:val="28"/>
        </w:rPr>
        <w:t>обеспечение населения лекарственными препаратами, медицинскими изделиями, специализированными продуктами лечебного питания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D407E" w:rsidRPr="00983F7E" w:rsidRDefault="009D407E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- обеспечение деятельности казенных учреждений Калининградской области</w:t>
      </w:r>
      <w:r w:rsidR="00EB1C51"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351A8" w:rsidRPr="00983F7E">
        <w:rPr>
          <w:rFonts w:ascii="Times New Roman" w:hAnsi="Times New Roman" w:cs="Times New Roman"/>
          <w:color w:val="000000"/>
          <w:sz w:val="28"/>
          <w:szCs w:val="28"/>
        </w:rPr>
        <w:t>региональный проект «Формирование системы мотивации граждан к здоровому образу жизни, включая здоровое питание и отказ от вредных привычек (Калининградская область)» («Укрепление общественного здоровья»)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351A8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региональный проект </w:t>
      </w:r>
      <w:r w:rsidR="00A351A8" w:rsidRPr="00983F7E">
        <w:rPr>
          <w:rFonts w:ascii="Times New Roman" w:hAnsi="Times New Roman" w:cs="Times New Roman"/>
          <w:color w:val="000000"/>
          <w:sz w:val="28"/>
          <w:szCs w:val="28"/>
        </w:rPr>
        <w:t>«Разработка и реализация программы системной поддержки и повышения качества жизни граждан старшего поколения (Калининградская область)» («Старшее поколение»);</w:t>
      </w:r>
    </w:p>
    <w:p w:rsidR="005C6609" w:rsidRPr="00983F7E" w:rsidRDefault="005C660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- реги</w:t>
      </w:r>
      <w:r w:rsidR="00EB1C51" w:rsidRPr="00983F7E">
        <w:rPr>
          <w:rFonts w:ascii="Times New Roman" w:hAnsi="Times New Roman" w:cs="Times New Roman"/>
          <w:color w:val="000000"/>
          <w:sz w:val="28"/>
          <w:szCs w:val="28"/>
        </w:rPr>
        <w:t>ональный проект «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Борьба с сердечно-сосудистыми заболева</w:t>
      </w:r>
      <w:r w:rsidR="00EB1C51" w:rsidRPr="00983F7E">
        <w:rPr>
          <w:rFonts w:ascii="Times New Roman" w:hAnsi="Times New Roman" w:cs="Times New Roman"/>
          <w:color w:val="000000"/>
          <w:sz w:val="28"/>
          <w:szCs w:val="28"/>
        </w:rPr>
        <w:t>ниями (Калининградская область)»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региональный проект </w:t>
      </w:r>
      <w:r w:rsidR="00EB1C51" w:rsidRPr="00983F7E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351A8" w:rsidRPr="00983F7E">
        <w:rPr>
          <w:rFonts w:ascii="Times New Roman" w:hAnsi="Times New Roman" w:cs="Times New Roman"/>
          <w:color w:val="000000"/>
          <w:sz w:val="28"/>
          <w:szCs w:val="28"/>
        </w:rPr>
        <w:t>Развитие системы оказания первичной медико-санитарной помощи (Калининградская область)</w:t>
      </w:r>
      <w:r w:rsidR="00EB1C51" w:rsidRPr="00983F7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351A8" w:rsidRPr="00983F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>При выполнении указанных мероприятий:</w:t>
      </w:r>
    </w:p>
    <w:p w:rsidR="00B13D96" w:rsidRPr="00983F7E" w:rsidRDefault="00B13D96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программы модернизации первичного звена ка</w:t>
      </w:r>
      <w:r w:rsidR="00956AAF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питальные ремонты выполнены на 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13-ти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объектах, поставлено 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309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единиц медицинского оборудования, 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единиц автомобильного транспорта. Общий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613,86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="007E5139" w:rsidRPr="00983F7E">
        <w:rPr>
          <w:rFonts w:ascii="Times New Roman" w:hAnsi="Times New Roman" w:cs="Times New Roman"/>
          <w:sz w:val="28"/>
          <w:szCs w:val="28"/>
        </w:rPr>
        <w:t>рублей</w:t>
      </w:r>
      <w:r w:rsidR="00956AAF" w:rsidRPr="00983F7E">
        <w:rPr>
          <w:rFonts w:ascii="Times New Roman" w:hAnsi="Times New Roman" w:cs="Times New Roman"/>
          <w:sz w:val="28"/>
          <w:szCs w:val="28"/>
        </w:rPr>
        <w:t xml:space="preserve">. 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Кассовое исполнение за отчетный период – 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568,04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="007E5139" w:rsidRPr="00983F7E">
        <w:rPr>
          <w:rFonts w:ascii="Times New Roman" w:hAnsi="Times New Roman" w:cs="Times New Roman"/>
          <w:sz w:val="28"/>
          <w:szCs w:val="28"/>
        </w:rPr>
        <w:t>рублей</w:t>
      </w:r>
      <w:r w:rsidR="00956AAF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92,54</w:t>
      </w:r>
      <w:r w:rsidR="007E5139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86027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Финансирование осуществл</w:t>
      </w:r>
      <w:r w:rsidR="0086027F">
        <w:rPr>
          <w:rFonts w:ascii="Times New Roman" w:hAnsi="Times New Roman" w:cs="Times New Roman"/>
          <w:color w:val="000000"/>
          <w:sz w:val="28"/>
          <w:szCs w:val="28"/>
        </w:rPr>
        <w:t>ено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принятым обязательствам в соответствии с заключенными контрактами</w:t>
      </w:r>
      <w:r w:rsidR="00343FCB" w:rsidRPr="00343F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 полном объеме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55E85" w:rsidRPr="00983F7E" w:rsidRDefault="00F55E85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1542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1 пациент обеспечен лекарственными препаратами, медицинскими изделиями, специализированными продуктами лечебного питания.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="002A1542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15,18 млн </w:t>
      </w:r>
      <w:r w:rsidR="002A1542" w:rsidRPr="00983F7E">
        <w:rPr>
          <w:rFonts w:ascii="Times New Roman" w:hAnsi="Times New Roman" w:cs="Times New Roman"/>
          <w:sz w:val="28"/>
          <w:szCs w:val="28"/>
        </w:rPr>
        <w:t>рублей.</w:t>
      </w:r>
      <w:r w:rsidR="002A1542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Кассовое исполнение за отчетный период – 15,02 млн </w:t>
      </w:r>
      <w:r w:rsidR="002A1542" w:rsidRPr="00983F7E">
        <w:rPr>
          <w:rFonts w:ascii="Times New Roman" w:hAnsi="Times New Roman" w:cs="Times New Roman"/>
          <w:sz w:val="28"/>
          <w:szCs w:val="28"/>
        </w:rPr>
        <w:t>рублей</w:t>
      </w:r>
      <w:r w:rsidR="002A1542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(98,9 %);</w:t>
      </w:r>
    </w:p>
    <w:p w:rsidR="009A44B4" w:rsidRPr="00983F7E" w:rsidRDefault="009A44B4" w:rsidP="009A4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- поставлено 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69955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доз вакцин, противовирусных и других иммунобиологических препаратов.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76,56 млн </w:t>
      </w:r>
      <w:r w:rsidRPr="00983F7E">
        <w:rPr>
          <w:rFonts w:ascii="Times New Roman" w:hAnsi="Times New Roman" w:cs="Times New Roman"/>
          <w:sz w:val="28"/>
          <w:szCs w:val="28"/>
        </w:rPr>
        <w:t>рублей. К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ассовое исполнение за отчетный период –</w:t>
      </w:r>
      <w:r w:rsidR="00983F7E" w:rsidRPr="00983F7E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86027F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6A7B56"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7B56" w:rsidRPr="0086027F" w:rsidRDefault="006A7B56" w:rsidP="009A4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проведено </w:t>
      </w:r>
      <w:r w:rsidR="00983F7E" w:rsidRPr="0086027F">
        <w:rPr>
          <w:rFonts w:ascii="Times New Roman" w:hAnsi="Times New Roman" w:cs="Times New Roman"/>
          <w:color w:val="000000"/>
          <w:sz w:val="28"/>
          <w:szCs w:val="28"/>
        </w:rPr>
        <w:t>635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по профилактике неинфекционных заболеваний, формированию здорового образа жизни и санитарно-гигиеническому просвещению населения.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16,57 млн </w:t>
      </w:r>
      <w:r w:rsidRPr="0086027F">
        <w:rPr>
          <w:rFonts w:ascii="Times New Roman" w:hAnsi="Times New Roman" w:cs="Times New Roman"/>
          <w:sz w:val="28"/>
          <w:szCs w:val="28"/>
        </w:rPr>
        <w:t>рублей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>, кассовое исполнение –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86027F">
        <w:rPr>
          <w:rFonts w:ascii="Times New Roman" w:hAnsi="Times New Roman" w:cs="Times New Roman"/>
          <w:color w:val="000000"/>
          <w:sz w:val="28"/>
          <w:szCs w:val="28"/>
        </w:rPr>
        <w:t>,0 %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A7B56" w:rsidRPr="0086027F" w:rsidRDefault="006A7B56" w:rsidP="006A7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27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оказаны государственные услуги по первичной медико-санитарной помощи. Осуществлено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4556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посещени</w:t>
      </w:r>
      <w:r w:rsidR="002814AC" w:rsidRPr="0086027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здравпункта.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46,05 млн </w:t>
      </w:r>
      <w:r w:rsidRPr="0086027F">
        <w:rPr>
          <w:rFonts w:ascii="Times New Roman" w:hAnsi="Times New Roman" w:cs="Times New Roman"/>
          <w:sz w:val="28"/>
          <w:szCs w:val="28"/>
        </w:rPr>
        <w:t>рублей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, кассовое исполнение –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7525B" w:rsidRPr="0086027F" w:rsidRDefault="0087525B" w:rsidP="00C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D7118"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медицинских организациях выполн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ены</w:t>
      </w:r>
      <w:r w:rsidR="00CD7118"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работы по капитальному ремонту кровель, фасадов, помещений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. В целях дооснащения приобретено </w:t>
      </w:r>
      <w:r w:rsidR="00206043" w:rsidRPr="0086027F">
        <w:rPr>
          <w:rFonts w:ascii="Times New Roman" w:hAnsi="Times New Roman" w:cs="Times New Roman"/>
          <w:color w:val="000000"/>
          <w:sz w:val="28"/>
          <w:szCs w:val="28"/>
        </w:rPr>
        <w:t>оборудование для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>. В Межрайонн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больниц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№ 1 осуществлен ремонт комплекса рентгеновского диагностического КРД-ОКО.</w:t>
      </w:r>
    </w:p>
    <w:p w:rsidR="00CD7118" w:rsidRPr="0086027F" w:rsidRDefault="00CD7118" w:rsidP="00C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312,46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86027F">
        <w:rPr>
          <w:rFonts w:ascii="Times New Roman" w:hAnsi="Times New Roman" w:cs="Times New Roman"/>
          <w:sz w:val="28"/>
          <w:szCs w:val="28"/>
        </w:rPr>
        <w:t>рублей.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Кассовое исполнение за отчетный период –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312,43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86027F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100,0 %)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56AAF" w:rsidRPr="009E50C6" w:rsidRDefault="00956AAF" w:rsidP="00CD7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- выполнено и оплачено </w:t>
      </w:r>
      <w:r w:rsidR="0086027F" w:rsidRPr="0086027F">
        <w:rPr>
          <w:rFonts w:ascii="Times New Roman" w:hAnsi="Times New Roman" w:cs="Times New Roman"/>
          <w:color w:val="000000"/>
          <w:sz w:val="28"/>
          <w:szCs w:val="28"/>
        </w:rPr>
        <w:t>7227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случаев проведения углубленной диспансеризации застрахованных лиц.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19,94 млн </w:t>
      </w:r>
      <w:r w:rsidRPr="0086027F">
        <w:rPr>
          <w:rFonts w:ascii="Times New Roman" w:hAnsi="Times New Roman" w:cs="Times New Roman"/>
          <w:sz w:val="28"/>
          <w:szCs w:val="28"/>
        </w:rPr>
        <w:t>рублей, к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ассовое 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>исполнение –</w:t>
      </w:r>
      <w:r w:rsidR="0086027F" w:rsidRPr="009E50C6">
        <w:rPr>
          <w:rFonts w:ascii="Times New Roman" w:hAnsi="Times New Roman" w:cs="Times New Roman"/>
          <w:color w:val="000000"/>
          <w:sz w:val="28"/>
          <w:szCs w:val="28"/>
        </w:rPr>
        <w:t>100 %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C4263" w:rsidRPr="009E50C6" w:rsidRDefault="00CC426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- за отчетный период отпущено </w:t>
      </w:r>
      <w:r w:rsidR="00B9741E" w:rsidRPr="009E50C6">
        <w:rPr>
          <w:rFonts w:ascii="Times New Roman" w:hAnsi="Times New Roman" w:cs="Times New Roman"/>
          <w:color w:val="000000"/>
          <w:sz w:val="28"/>
          <w:szCs w:val="28"/>
        </w:rPr>
        <w:t>333979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рецепт</w:t>
      </w:r>
      <w:r w:rsidR="00967073" w:rsidRPr="009E50C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на дополнительную помощь в виде лекарственных препаратов, медицинских изделий, а также специализированных продуктов лечебного питания для льготных категорий граждан Калининградской области за счет средств областного бюджета; </w:t>
      </w:r>
      <w:r w:rsidR="00B9741E" w:rsidRPr="009E50C6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пациент</w:t>
      </w:r>
      <w:r w:rsidR="00B9741E" w:rsidRPr="009E50C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>, страдающих редкими (</w:t>
      </w:r>
      <w:proofErr w:type="spellStart"/>
      <w:r w:rsidRPr="009E50C6">
        <w:rPr>
          <w:rFonts w:ascii="Times New Roman" w:hAnsi="Times New Roman" w:cs="Times New Roman"/>
          <w:color w:val="000000"/>
          <w:sz w:val="28"/>
          <w:szCs w:val="28"/>
        </w:rPr>
        <w:t>орфанными</w:t>
      </w:r>
      <w:proofErr w:type="spellEnd"/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) заболеваниями, обеспечены лекарственными препаратами. Общий объем финансирования мероприятия по приобретению лекарственных препаратов, медицинских изделий, специализированных продуктов лечебного питания для льготных категорий граждан Калининградской области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3062" w:rsidRPr="009E50C6">
        <w:rPr>
          <w:rFonts w:ascii="Times New Roman" w:hAnsi="Times New Roman" w:cs="Times New Roman"/>
          <w:color w:val="000000"/>
          <w:sz w:val="28"/>
          <w:szCs w:val="28"/>
        </w:rPr>
        <w:t>1 052,</w:t>
      </w:r>
      <w:r w:rsidR="004A740D">
        <w:rPr>
          <w:rFonts w:ascii="Times New Roman" w:hAnsi="Times New Roman" w:cs="Times New Roman"/>
          <w:color w:val="000000"/>
          <w:sz w:val="28"/>
          <w:szCs w:val="28"/>
        </w:rPr>
        <w:t>59</w:t>
      </w:r>
      <w:r w:rsidR="00535A7D"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</w:t>
      </w:r>
      <w:r w:rsidR="00535A7D"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="00535A7D"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1AC5" w:rsidRPr="009E50C6" w:rsidRDefault="003E1AC5" w:rsidP="003E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- отпущено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334429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рецепт</w:t>
      </w:r>
      <w:r w:rsidR="00100D81" w:rsidRPr="009E50C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на дополнительную помощь в виде лекарственных препаратов, медицинских изделий, а также специализированных продуктов лечебного питания за счет средств федерального бюджета.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7446" w:rsidRPr="009E50C6">
        <w:rPr>
          <w:rFonts w:ascii="Times New Roman" w:hAnsi="Times New Roman" w:cs="Times New Roman"/>
          <w:color w:val="000000"/>
          <w:sz w:val="28"/>
          <w:szCs w:val="28"/>
        </w:rPr>
        <w:t>310,17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E50C6">
        <w:rPr>
          <w:rFonts w:ascii="Times New Roman" w:hAnsi="Times New Roman" w:cs="Times New Roman"/>
          <w:sz w:val="28"/>
          <w:szCs w:val="28"/>
        </w:rPr>
        <w:t>рублей, к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–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100D81" w:rsidRPr="009E50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1AC5" w:rsidRPr="009E50C6" w:rsidRDefault="003E1AC5" w:rsidP="003E1A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обеспечено функционирование аптек и аптечных пунктов, осуществляющих обслуживание льготных категорий граждан Калининградской области за счет средств федерального бюджета. Лекарственными препаратами, специализированными продуктами лечебного питания и медицинскими изделиями обеспечено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34992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="002029EE"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22FA" w:rsidRPr="009E50C6">
        <w:rPr>
          <w:rFonts w:ascii="Times New Roman" w:hAnsi="Times New Roman" w:cs="Times New Roman"/>
          <w:color w:val="000000"/>
          <w:sz w:val="28"/>
          <w:szCs w:val="28"/>
        </w:rPr>
        <w:t>8,69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E50C6">
        <w:rPr>
          <w:rFonts w:ascii="Times New Roman" w:hAnsi="Times New Roman" w:cs="Times New Roman"/>
          <w:sz w:val="28"/>
          <w:szCs w:val="28"/>
        </w:rPr>
        <w:t>рублей, к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–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7958AA" w:rsidRPr="009E50C6" w:rsidRDefault="007958AA" w:rsidP="007958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C6">
        <w:rPr>
          <w:rFonts w:ascii="Times New Roman" w:hAnsi="Times New Roman" w:cs="Times New Roman"/>
          <w:sz w:val="28"/>
          <w:szCs w:val="28"/>
        </w:rPr>
        <w:t xml:space="preserve">- выполняются организационные мероприятия, связанные с обеспечением лиц лекарственными препаратами, предназначенными для лечения больных </w:t>
      </w:r>
      <w:proofErr w:type="spellStart"/>
      <w:r w:rsidRPr="009E50C6">
        <w:rPr>
          <w:rFonts w:ascii="Times New Roman" w:hAnsi="Times New Roman" w:cs="Times New Roman"/>
          <w:sz w:val="28"/>
          <w:szCs w:val="28"/>
        </w:rPr>
        <w:t>больных</w:t>
      </w:r>
      <w:proofErr w:type="spellEnd"/>
      <w:r w:rsidRPr="009E50C6">
        <w:rPr>
          <w:rFonts w:ascii="Times New Roman" w:hAnsi="Times New Roman" w:cs="Times New Roman"/>
          <w:sz w:val="28"/>
          <w:szCs w:val="28"/>
        </w:rPr>
        <w:t xml:space="preserve"> гемофилией, </w:t>
      </w:r>
      <w:proofErr w:type="spellStart"/>
      <w:r w:rsidRPr="009E50C6">
        <w:rPr>
          <w:rFonts w:ascii="Times New Roman" w:hAnsi="Times New Roman" w:cs="Times New Roman"/>
          <w:sz w:val="28"/>
          <w:szCs w:val="28"/>
        </w:rPr>
        <w:t>муковисцидозом</w:t>
      </w:r>
      <w:proofErr w:type="spellEnd"/>
      <w:r w:rsidRPr="009E50C6">
        <w:rPr>
          <w:rFonts w:ascii="Times New Roman" w:hAnsi="Times New Roman" w:cs="Times New Roman"/>
          <w:sz w:val="28"/>
          <w:szCs w:val="28"/>
        </w:rP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 w:rsidRPr="009E50C6">
        <w:rPr>
          <w:rFonts w:ascii="Times New Roman" w:hAnsi="Times New Roman" w:cs="Times New Roman"/>
          <w:sz w:val="28"/>
          <w:szCs w:val="28"/>
        </w:rPr>
        <w:t>гемолитико</w:t>
      </w:r>
      <w:proofErr w:type="spellEnd"/>
      <w:r w:rsidRPr="009E50C6">
        <w:rPr>
          <w:rFonts w:ascii="Times New Roman" w:hAnsi="Times New Roman" w:cs="Times New Roman"/>
          <w:sz w:val="28"/>
          <w:szCs w:val="28"/>
        </w:rPr>
        <w:t xml:space="preserve">-уремическим синдромом, юношеским артритом с системным началом, </w:t>
      </w:r>
      <w:proofErr w:type="spellStart"/>
      <w:r w:rsidRPr="009E50C6">
        <w:rPr>
          <w:rFonts w:ascii="Times New Roman" w:hAnsi="Times New Roman" w:cs="Times New Roman"/>
          <w:sz w:val="28"/>
          <w:szCs w:val="28"/>
        </w:rPr>
        <w:t>мукополисахаридозом</w:t>
      </w:r>
      <w:proofErr w:type="spellEnd"/>
      <w:r w:rsidRPr="009E50C6">
        <w:rPr>
          <w:rFonts w:ascii="Times New Roman" w:hAnsi="Times New Roman" w:cs="Times New Roman"/>
          <w:sz w:val="28"/>
          <w:szCs w:val="28"/>
        </w:rPr>
        <w:t xml:space="preserve"> I, II и VI типов, </w:t>
      </w:r>
      <w:proofErr w:type="spellStart"/>
      <w:r w:rsidRPr="009E50C6">
        <w:rPr>
          <w:rFonts w:ascii="Times New Roman" w:hAnsi="Times New Roman" w:cs="Times New Roman"/>
          <w:sz w:val="28"/>
          <w:szCs w:val="28"/>
        </w:rPr>
        <w:t>апластической</w:t>
      </w:r>
      <w:proofErr w:type="spellEnd"/>
      <w:r w:rsidRPr="009E50C6">
        <w:rPr>
          <w:rFonts w:ascii="Times New Roman" w:hAnsi="Times New Roman" w:cs="Times New Roman"/>
          <w:sz w:val="28"/>
          <w:szCs w:val="28"/>
        </w:rPr>
        <w:t xml:space="preserve"> анемией неуточненной, наследственным дефицитом факторов II (фибриногена), VII (лабильного), X (Стюарта-</w:t>
      </w:r>
      <w:proofErr w:type="spellStart"/>
      <w:r w:rsidRPr="009E50C6">
        <w:rPr>
          <w:rFonts w:ascii="Times New Roman" w:hAnsi="Times New Roman" w:cs="Times New Roman"/>
          <w:sz w:val="28"/>
          <w:szCs w:val="28"/>
        </w:rPr>
        <w:t>Прауэра</w:t>
      </w:r>
      <w:proofErr w:type="spellEnd"/>
      <w:r w:rsidRPr="009E50C6">
        <w:rPr>
          <w:rFonts w:ascii="Times New Roman" w:hAnsi="Times New Roman" w:cs="Times New Roman"/>
          <w:sz w:val="28"/>
          <w:szCs w:val="28"/>
        </w:rPr>
        <w:t xml:space="preserve">), а также после трансплантации органов и (или) тканей, 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>доля рецептов, находящихся на отсроченном обеспечении, составила 0,0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9E50C6">
        <w:rPr>
          <w:rFonts w:ascii="Times New Roman" w:hAnsi="Times New Roman" w:cs="Times New Roman"/>
          <w:sz w:val="28"/>
          <w:szCs w:val="28"/>
        </w:rPr>
        <w:t>.</w:t>
      </w:r>
      <w:r w:rsidRPr="009E50C6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9E50C6">
        <w:rPr>
          <w:rFonts w:ascii="Times New Roman" w:hAnsi="Times New Roman" w:cs="Times New Roman"/>
          <w:sz w:val="28"/>
          <w:szCs w:val="28"/>
        </w:rPr>
        <w:lastRenderedPageBreak/>
        <w:t>Объем финан</w:t>
      </w:r>
      <w:r w:rsidR="00343FCB">
        <w:rPr>
          <w:rFonts w:ascii="Times New Roman" w:hAnsi="Times New Roman" w:cs="Times New Roman"/>
          <w:sz w:val="28"/>
          <w:szCs w:val="28"/>
        </w:rPr>
        <w:t>сирования данного мероприятия в</w:t>
      </w:r>
      <w:r w:rsidRPr="009E50C6">
        <w:rPr>
          <w:rFonts w:ascii="Times New Roman" w:hAnsi="Times New Roman" w:cs="Times New Roman"/>
          <w:sz w:val="28"/>
          <w:szCs w:val="28"/>
        </w:rPr>
        <w:t xml:space="preserve"> 202</w:t>
      </w:r>
      <w:r w:rsidR="003B0782" w:rsidRPr="009E50C6">
        <w:rPr>
          <w:rFonts w:ascii="Times New Roman" w:hAnsi="Times New Roman" w:cs="Times New Roman"/>
          <w:sz w:val="28"/>
          <w:szCs w:val="28"/>
        </w:rPr>
        <w:t>1</w:t>
      </w:r>
      <w:r w:rsidRPr="009E50C6">
        <w:rPr>
          <w:rFonts w:ascii="Times New Roman" w:hAnsi="Times New Roman" w:cs="Times New Roman"/>
          <w:sz w:val="28"/>
          <w:szCs w:val="28"/>
        </w:rPr>
        <w:t xml:space="preserve"> год</w:t>
      </w:r>
      <w:r w:rsidR="00343FCB">
        <w:rPr>
          <w:rFonts w:ascii="Times New Roman" w:hAnsi="Times New Roman" w:cs="Times New Roman"/>
          <w:sz w:val="28"/>
          <w:szCs w:val="28"/>
        </w:rPr>
        <w:t>у</w:t>
      </w:r>
      <w:r w:rsidRPr="009E50C6">
        <w:rPr>
          <w:rFonts w:ascii="Times New Roman" w:hAnsi="Times New Roman" w:cs="Times New Roman"/>
          <w:sz w:val="28"/>
          <w:szCs w:val="28"/>
        </w:rPr>
        <w:t xml:space="preserve"> – 2,</w:t>
      </w:r>
      <w:r w:rsidR="003B0782" w:rsidRPr="009E50C6">
        <w:rPr>
          <w:rFonts w:ascii="Times New Roman" w:hAnsi="Times New Roman" w:cs="Times New Roman"/>
          <w:sz w:val="28"/>
          <w:szCs w:val="28"/>
        </w:rPr>
        <w:t>75</w:t>
      </w:r>
      <w:r w:rsidRPr="009E50C6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516D39" w:rsidRPr="009E50C6">
        <w:rPr>
          <w:rFonts w:ascii="Times New Roman" w:hAnsi="Times New Roman" w:cs="Times New Roman"/>
          <w:sz w:val="28"/>
          <w:szCs w:val="28"/>
        </w:rPr>
        <w:t>, к</w:t>
      </w:r>
      <w:r w:rsidRPr="009E50C6">
        <w:rPr>
          <w:rFonts w:ascii="Times New Roman" w:hAnsi="Times New Roman" w:cs="Times New Roman"/>
          <w:sz w:val="28"/>
          <w:szCs w:val="28"/>
        </w:rPr>
        <w:t xml:space="preserve">ассовое исполнение </w:t>
      </w:r>
      <w:r w:rsidR="00516D39" w:rsidRPr="009E50C6">
        <w:rPr>
          <w:rFonts w:ascii="Times New Roman" w:hAnsi="Times New Roman" w:cs="Times New Roman"/>
          <w:sz w:val="28"/>
          <w:szCs w:val="28"/>
        </w:rPr>
        <w:t xml:space="preserve">– </w:t>
      </w:r>
      <w:r w:rsidR="009E50C6" w:rsidRPr="009E50C6">
        <w:rPr>
          <w:rFonts w:ascii="Times New Roman" w:hAnsi="Times New Roman" w:cs="Times New Roman"/>
          <w:sz w:val="28"/>
          <w:szCs w:val="28"/>
        </w:rPr>
        <w:t>99,86</w:t>
      </w:r>
      <w:r w:rsidRPr="009E50C6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3E76C6" w:rsidRPr="009E50C6" w:rsidRDefault="003E76C6" w:rsidP="003E76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C6">
        <w:rPr>
          <w:rFonts w:ascii="Times New Roman" w:hAnsi="Times New Roman" w:cs="Times New Roman"/>
          <w:sz w:val="28"/>
          <w:szCs w:val="28"/>
        </w:rPr>
        <w:t xml:space="preserve">- </w:t>
      </w:r>
      <w:r w:rsidR="009E50C6" w:rsidRPr="009E50C6">
        <w:rPr>
          <w:rFonts w:ascii="Times New Roman" w:hAnsi="Times New Roman" w:cs="Times New Roman"/>
          <w:sz w:val="28"/>
          <w:szCs w:val="28"/>
        </w:rPr>
        <w:t>19397</w:t>
      </w:r>
      <w:r w:rsidRPr="009E50C6">
        <w:rPr>
          <w:rFonts w:ascii="Times New Roman" w:hAnsi="Times New Roman" w:cs="Times New Roman"/>
          <w:sz w:val="28"/>
          <w:szCs w:val="28"/>
        </w:rPr>
        <w:t xml:space="preserve"> человек, больных новой </w:t>
      </w:r>
      <w:proofErr w:type="spellStart"/>
      <w:r w:rsidRPr="009E50C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E50C6">
        <w:rPr>
          <w:rFonts w:ascii="Times New Roman" w:hAnsi="Times New Roman" w:cs="Times New Roman"/>
          <w:sz w:val="28"/>
          <w:szCs w:val="28"/>
        </w:rPr>
        <w:t xml:space="preserve"> инфекцией (COVID-19) обеспечены необходимыми лекарственными препаратами для лечения в амбулаторных условиях. Объем финансирования данного мероприятия </w:t>
      </w:r>
      <w:r w:rsidR="00343FCB">
        <w:rPr>
          <w:rFonts w:ascii="Times New Roman" w:hAnsi="Times New Roman" w:cs="Times New Roman"/>
          <w:sz w:val="28"/>
          <w:szCs w:val="28"/>
        </w:rPr>
        <w:t>в</w:t>
      </w:r>
      <w:r w:rsidRPr="009E50C6">
        <w:rPr>
          <w:rFonts w:ascii="Times New Roman" w:hAnsi="Times New Roman" w:cs="Times New Roman"/>
          <w:sz w:val="28"/>
          <w:szCs w:val="28"/>
        </w:rPr>
        <w:t xml:space="preserve"> 202</w:t>
      </w:r>
      <w:r w:rsidR="00827446" w:rsidRPr="009E50C6">
        <w:rPr>
          <w:rFonts w:ascii="Times New Roman" w:hAnsi="Times New Roman" w:cs="Times New Roman"/>
          <w:sz w:val="28"/>
          <w:szCs w:val="28"/>
        </w:rPr>
        <w:t>1</w:t>
      </w:r>
      <w:r w:rsidRPr="009E50C6">
        <w:rPr>
          <w:rFonts w:ascii="Times New Roman" w:hAnsi="Times New Roman" w:cs="Times New Roman"/>
          <w:sz w:val="28"/>
          <w:szCs w:val="28"/>
        </w:rPr>
        <w:t xml:space="preserve"> год</w:t>
      </w:r>
      <w:r w:rsidR="00343FCB">
        <w:rPr>
          <w:rFonts w:ascii="Times New Roman" w:hAnsi="Times New Roman" w:cs="Times New Roman"/>
          <w:sz w:val="28"/>
          <w:szCs w:val="28"/>
        </w:rPr>
        <w:t>у</w:t>
      </w:r>
      <w:r w:rsidRPr="009E50C6">
        <w:rPr>
          <w:rFonts w:ascii="Times New Roman" w:hAnsi="Times New Roman" w:cs="Times New Roman"/>
          <w:sz w:val="28"/>
          <w:szCs w:val="28"/>
        </w:rPr>
        <w:t xml:space="preserve"> – </w:t>
      </w:r>
      <w:r w:rsidR="009E50C6" w:rsidRPr="009E50C6">
        <w:rPr>
          <w:rFonts w:ascii="Times New Roman" w:hAnsi="Times New Roman" w:cs="Times New Roman"/>
          <w:sz w:val="28"/>
          <w:szCs w:val="28"/>
        </w:rPr>
        <w:t>122,85</w:t>
      </w:r>
      <w:r w:rsidRPr="009E50C6">
        <w:rPr>
          <w:rFonts w:ascii="Times New Roman" w:hAnsi="Times New Roman" w:cs="Times New Roman"/>
          <w:sz w:val="28"/>
          <w:szCs w:val="28"/>
        </w:rPr>
        <w:t xml:space="preserve"> млн рублей, кассовое исполнение – </w:t>
      </w:r>
      <w:r w:rsidR="009E50C6" w:rsidRPr="009E50C6">
        <w:rPr>
          <w:rFonts w:ascii="Times New Roman" w:hAnsi="Times New Roman" w:cs="Times New Roman"/>
          <w:sz w:val="28"/>
          <w:szCs w:val="28"/>
        </w:rPr>
        <w:t>100,0</w:t>
      </w:r>
      <w:r w:rsidR="00770C86">
        <w:rPr>
          <w:rFonts w:ascii="Times New Roman" w:hAnsi="Times New Roman" w:cs="Times New Roman"/>
          <w:sz w:val="28"/>
          <w:szCs w:val="28"/>
        </w:rPr>
        <w:t xml:space="preserve"> %</w:t>
      </w:r>
      <w:r w:rsidRPr="009E50C6">
        <w:rPr>
          <w:rFonts w:ascii="Times New Roman" w:hAnsi="Times New Roman" w:cs="Times New Roman"/>
          <w:sz w:val="28"/>
          <w:szCs w:val="28"/>
        </w:rPr>
        <w:t>;</w:t>
      </w:r>
    </w:p>
    <w:p w:rsidR="00F0586F" w:rsidRPr="009E50C6" w:rsidRDefault="00F0586F" w:rsidP="00F058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0C6">
        <w:rPr>
          <w:rFonts w:ascii="Times New Roman" w:hAnsi="Times New Roman" w:cs="Times New Roman"/>
          <w:color w:val="000000"/>
          <w:sz w:val="28"/>
          <w:szCs w:val="28"/>
        </w:rPr>
        <w:t>- за отчетный период</w:t>
      </w:r>
      <w:r w:rsidRPr="009E50C6">
        <w:t xml:space="preserve"> 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>обеспечено лекарственными препаратами, специализированными продуктами лечебного питания, медицинскими изделиями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59234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.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25,67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E50C6">
        <w:rPr>
          <w:rFonts w:ascii="Times New Roman" w:hAnsi="Times New Roman" w:cs="Times New Roman"/>
          <w:sz w:val="28"/>
          <w:szCs w:val="28"/>
        </w:rPr>
        <w:t>рублей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, кассовое исполнение –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27446" w:rsidRDefault="005056B6" w:rsidP="0040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обеспечена деятельность ГКУ «Калининградская областная фармацевтическая компания». Объем финансирования данного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80D7F" w:rsidRPr="009E50C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54,95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 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53,55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9E50C6" w:rsidRPr="009E50C6">
        <w:rPr>
          <w:rFonts w:ascii="Times New Roman" w:hAnsi="Times New Roman" w:cs="Times New Roman"/>
          <w:color w:val="000000"/>
          <w:sz w:val="28"/>
          <w:szCs w:val="28"/>
        </w:rPr>
        <w:t>97,45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B808FE" w:rsidRPr="009E50C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E50C6" w:rsidRDefault="009E50C6" w:rsidP="009E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осуществлена модернизация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 3-го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50C6">
        <w:rPr>
          <w:rFonts w:ascii="Times New Roman" w:hAnsi="Times New Roman" w:cs="Times New Roman"/>
          <w:color w:val="000000"/>
          <w:sz w:val="28"/>
          <w:szCs w:val="28"/>
        </w:rPr>
        <w:t xml:space="preserve">уровня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базе Инфекционной больницы Калининградской области.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мероприятия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43FCB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ил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98,26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83F7E">
        <w:rPr>
          <w:rFonts w:ascii="Times New Roman" w:hAnsi="Times New Roman" w:cs="Times New Roman"/>
          <w:sz w:val="28"/>
          <w:szCs w:val="28"/>
        </w:rPr>
        <w:t xml:space="preserve">рублей.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Кассовое исполнение за отчетный период –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75,32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83F7E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>76,65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>осуществл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ено</w:t>
      </w:r>
      <w:r w:rsidRPr="0086027F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принятым обязательствам в соответствии с заключенными контрактами</w:t>
      </w:r>
      <w:r w:rsidR="00343FCB">
        <w:rPr>
          <w:rFonts w:ascii="Times New Roman" w:hAnsi="Times New Roman" w:cs="Times New Roman"/>
          <w:color w:val="000000"/>
          <w:sz w:val="28"/>
          <w:szCs w:val="28"/>
        </w:rPr>
        <w:t xml:space="preserve"> в полном объеме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3FCB" w:rsidRDefault="00343FCB" w:rsidP="009E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выполнены мероприятия по профилактике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t xml:space="preserve"> ВИЧ-инфекции и гепатитов В и С, в том числе с привлечением к реализации указанных мероприятий социально ориентированных некоммерческих организаций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t>Уровень информированности населения в возрасте 18-49 лет по вопросам ВИЧ-инфекции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составил 93 %.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мероприятия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hAnsi="Times New Roman" w:cs="Times New Roman"/>
          <w:color w:val="000000"/>
          <w:sz w:val="28"/>
          <w:szCs w:val="28"/>
        </w:rPr>
        <w:t>1,49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83F7E">
        <w:rPr>
          <w:rFonts w:ascii="Times New Roman" w:hAnsi="Times New Roman" w:cs="Times New Roman"/>
          <w:sz w:val="28"/>
          <w:szCs w:val="28"/>
        </w:rPr>
        <w:t xml:space="preserve">рублей. 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Кассовое исполнение за отчетный период – </w:t>
      </w:r>
      <w:r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3FCB" w:rsidRPr="009E50C6" w:rsidRDefault="00343FCB" w:rsidP="009E5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выполнены 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t>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выездной службы по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color w:val="000000"/>
          <w:sz w:val="28"/>
          <w:szCs w:val="28"/>
        </w:rPr>
        <w:t>иагностике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t xml:space="preserve"> сахарного диабета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базе Центральной городской клинической больнице. </w:t>
      </w:r>
      <w:r w:rsidR="00E86160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мероприятия </w:t>
      </w:r>
      <w:r w:rsidR="00E8616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86160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E8616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86160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состав</w:t>
      </w:r>
      <w:r w:rsidR="00E8616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86160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л </w:t>
      </w:r>
      <w:r w:rsidR="00E86160">
        <w:rPr>
          <w:rFonts w:ascii="Times New Roman" w:hAnsi="Times New Roman" w:cs="Times New Roman"/>
          <w:color w:val="000000"/>
          <w:sz w:val="28"/>
          <w:szCs w:val="28"/>
        </w:rPr>
        <w:t>8,1</w:t>
      </w:r>
      <w:r w:rsidR="004A74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86160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="00E86160" w:rsidRPr="00983F7E">
        <w:rPr>
          <w:rFonts w:ascii="Times New Roman" w:hAnsi="Times New Roman" w:cs="Times New Roman"/>
          <w:sz w:val="28"/>
          <w:szCs w:val="28"/>
        </w:rPr>
        <w:t xml:space="preserve">рублей. </w:t>
      </w:r>
      <w:r w:rsidR="00E86160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Кассовое исполнение за отчетный период – </w:t>
      </w:r>
      <w:r w:rsidR="00E86160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="00E86160" w:rsidRPr="00983F7E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E8616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08FE" w:rsidRPr="00E86160" w:rsidRDefault="00B808FE" w:rsidP="00B80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160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регионального проекта «Борьба с сердечно-сосудистыми заболеваниями» осуществлены мероприятия по закупке лекарственных препаратов для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 (кассовое исполнение </w:t>
      </w:r>
      <w:r w:rsidR="00E86160" w:rsidRPr="00E86160">
        <w:rPr>
          <w:rFonts w:ascii="Times New Roman" w:hAnsi="Times New Roman" w:cs="Times New Roman"/>
          <w:color w:val="000000"/>
          <w:sz w:val="28"/>
          <w:szCs w:val="28"/>
        </w:rPr>
        <w:t>100,0 % от общего</w:t>
      </w:r>
      <w:r w:rsidRPr="00E86160">
        <w:rPr>
          <w:rFonts w:ascii="Times New Roman" w:hAnsi="Times New Roman" w:cs="Times New Roman"/>
          <w:color w:val="000000"/>
          <w:sz w:val="28"/>
          <w:szCs w:val="28"/>
        </w:rPr>
        <w:t xml:space="preserve"> объем</w:t>
      </w:r>
      <w:r w:rsidR="00E86160" w:rsidRPr="00E8616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86160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финансирования – 43,81 млн рублей);</w:t>
      </w:r>
    </w:p>
    <w:p w:rsidR="00B808FE" w:rsidRPr="00E86160" w:rsidRDefault="00B808FE" w:rsidP="00B80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6160">
        <w:rPr>
          <w:rFonts w:ascii="Times New Roman" w:hAnsi="Times New Roman" w:cs="Times New Roman"/>
          <w:color w:val="000000"/>
          <w:sz w:val="28"/>
          <w:szCs w:val="28"/>
        </w:rPr>
        <w:t xml:space="preserve">- региональный проект «Разработка и реализация программы системной поддержки и повышения качества жизни граждан старшего поколения (Калининградская область)» («Старшее поколение»). В целях проведения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на </w:t>
      </w:r>
      <w:r w:rsidR="00666273" w:rsidRPr="00E86160">
        <w:rPr>
          <w:rFonts w:ascii="Times New Roman" w:hAnsi="Times New Roman" w:cs="Times New Roman"/>
          <w:color w:val="000000"/>
          <w:sz w:val="28"/>
          <w:szCs w:val="28"/>
        </w:rPr>
        <w:t>0,</w:t>
      </w:r>
      <w:r w:rsidR="00E86160" w:rsidRPr="00E86160">
        <w:rPr>
          <w:rFonts w:ascii="Times New Roman" w:hAnsi="Times New Roman" w:cs="Times New Roman"/>
          <w:color w:val="000000"/>
          <w:sz w:val="28"/>
          <w:szCs w:val="28"/>
        </w:rPr>
        <w:t>79</w:t>
      </w:r>
      <w:r w:rsidRPr="00E86160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осуществлена закупка вакцин (</w:t>
      </w:r>
      <w:r w:rsidR="00E86160" w:rsidRPr="00E86160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E86160">
        <w:rPr>
          <w:rFonts w:ascii="Times New Roman" w:hAnsi="Times New Roman" w:cs="Times New Roman"/>
          <w:color w:val="000000"/>
          <w:sz w:val="28"/>
          <w:szCs w:val="28"/>
        </w:rPr>
        <w:t xml:space="preserve"> % от объема финансирования);</w:t>
      </w:r>
    </w:p>
    <w:p w:rsidR="00B808FE" w:rsidRPr="00343FCB" w:rsidRDefault="00B808FE" w:rsidP="00B80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3FCB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регионального проекта «Формирование системы мотивации граждан к здоровому образу жизни, включая здоровое питание и отказ от вредных привычек (Калининградская область)» («Укрепление общественного здоровья») проводятся 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информационно-коммуникационные мероприятия по ведению здорового образа жизни, профилактике неинфекционных заболеваний (на отчетную дату финансирование составило </w:t>
      </w:r>
      <w:r w:rsidR="00343FCB" w:rsidRPr="00343FCB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343FCB">
        <w:rPr>
          <w:rFonts w:ascii="Times New Roman" w:hAnsi="Times New Roman" w:cs="Times New Roman"/>
          <w:color w:val="000000"/>
          <w:sz w:val="28"/>
          <w:szCs w:val="28"/>
        </w:rPr>
        <w:t xml:space="preserve"> % от объема финансирования – 5,0 млн рублей</w:t>
      </w:r>
      <w:r w:rsidR="00343FCB" w:rsidRPr="00343FC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44893" w:rsidRPr="00343F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08FE" w:rsidRPr="00983F7E" w:rsidRDefault="00B808FE" w:rsidP="00404A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D01A7A" w:rsidRPr="00983F7E" w:rsidRDefault="00D01A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повышение доступности и качества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эвакуации.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В рамках подпрограммы реализуются следующие</w:t>
      </w:r>
      <w:r w:rsidR="00F126C0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основные 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>мероприятия и региональные проекты: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</w:t>
      </w:r>
      <w:r w:rsidR="00F126C0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медицинской 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>помощи больным туберкулезом;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оказани</w:t>
      </w:r>
      <w:r w:rsidR="00F126C0" w:rsidRPr="002628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помощи лицам, инфицированным вирусом иммунодефицита человека, гепатитами B и C;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- оказание </w:t>
      </w:r>
      <w:r w:rsidR="00F126C0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медицинской 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>помощи наркологическим больным;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126C0" w:rsidRPr="0026286B">
        <w:rPr>
          <w:rFonts w:ascii="Times New Roman" w:hAnsi="Times New Roman" w:cs="Times New Roman"/>
          <w:color w:val="000000"/>
          <w:sz w:val="28"/>
          <w:szCs w:val="28"/>
        </w:rPr>
        <w:t>оказание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помощи больным с психическими расстройствами и расстройствами поведения;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оказание медицинской помощи больным онкологическими заболеваниями;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оказани</w:t>
      </w:r>
      <w:r w:rsidR="00F126C0" w:rsidRPr="002628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скорой, в том числе скорой специализированной, медицинской помощи, медицинской эвакуации;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оказани</w:t>
      </w:r>
      <w:r w:rsidR="0042683B" w:rsidRPr="0026286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медицинской помощи</w:t>
      </w:r>
      <w:r w:rsidR="0042683B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пострадавшим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при дорожно-транспортных происшествиях;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оказание медицинской помощи, больным прочими заболеваниями;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2683B" w:rsidRPr="0026286B">
        <w:rPr>
          <w:rFonts w:ascii="Times New Roman" w:hAnsi="Times New Roman" w:cs="Times New Roman"/>
          <w:color w:val="000000"/>
          <w:sz w:val="28"/>
          <w:szCs w:val="28"/>
        </w:rPr>
        <w:t>финансовое обеспечение казенных учреждений</w:t>
      </w:r>
      <w:r w:rsidR="003A5611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Калининградской области</w:t>
      </w:r>
      <w:r w:rsidR="0042683B" w:rsidRPr="002628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B1C51" w:rsidRPr="0026286B" w:rsidRDefault="00EB1C5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оказание высокотехнологичных видов медицинской помощи;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развитие службы крови;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региональный проект «Борьба с онкологическими заболеваниями</w:t>
      </w:r>
      <w:r w:rsidR="00F126C0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(Калининградская область)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- региональный проект «Борьба с сердечно-сосудистыми заболеваниями</w:t>
      </w:r>
      <w:r w:rsidR="0042683B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(Калининградская область)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26286B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>В рамках указанных мероприятий:</w:t>
      </w:r>
    </w:p>
    <w:p w:rsidR="00444893" w:rsidRPr="0026286B" w:rsidRDefault="00444893" w:rsidP="00444893">
      <w:pPr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- в очагах туберкулеза </w:t>
      </w:r>
      <w:r w:rsidR="00666273" w:rsidRPr="0026286B">
        <w:rPr>
          <w:rFonts w:ascii="Times New Roman" w:hAnsi="Times New Roman" w:cs="Times New Roman"/>
          <w:color w:val="000000"/>
          <w:sz w:val="28"/>
          <w:szCs w:val="28"/>
        </w:rPr>
        <w:t>площадью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286B" w:rsidRPr="0026286B">
        <w:rPr>
          <w:rFonts w:ascii="Times New Roman" w:hAnsi="Times New Roman" w:cs="Times New Roman"/>
          <w:color w:val="000000"/>
          <w:sz w:val="28"/>
          <w:szCs w:val="28"/>
        </w:rPr>
        <w:t>41254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кв. м. проведена заключительная дезинфекция. Объем финансирования указанного мероприятия </w:t>
      </w:r>
      <w:r w:rsidR="002628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F34AF0" w:rsidRPr="0026286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26286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26286B" w:rsidRPr="0026286B">
        <w:rPr>
          <w:rFonts w:ascii="Times New Roman" w:hAnsi="Times New Roman" w:cs="Times New Roman"/>
          <w:color w:val="000000"/>
          <w:sz w:val="28"/>
          <w:szCs w:val="28"/>
        </w:rPr>
        <w:t>4,06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26286B">
        <w:rPr>
          <w:rFonts w:ascii="Times New Roman" w:hAnsi="Times New Roman" w:cs="Times New Roman"/>
          <w:sz w:val="28"/>
          <w:szCs w:val="28"/>
        </w:rPr>
        <w:t>рублей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, кассовое исполнение – </w:t>
      </w:r>
      <w:r w:rsidR="0026286B" w:rsidRPr="0026286B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666273" w:rsidRPr="0026286B" w:rsidRDefault="00666273" w:rsidP="00666273">
      <w:pPr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6286B" w:rsidRPr="0026286B">
        <w:rPr>
          <w:rFonts w:ascii="Times New Roman" w:hAnsi="Times New Roman" w:cs="Times New Roman"/>
          <w:color w:val="000000"/>
          <w:sz w:val="28"/>
          <w:szCs w:val="28"/>
        </w:rPr>
        <w:t>72,5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% населения</w:t>
      </w:r>
      <w:r w:rsidR="00EC4880"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Калининградской области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охвачено профилактическими осмотрами на туберкулез. Объем финансирования указанного мероприятия </w:t>
      </w:r>
      <w:r w:rsidR="0026286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26286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– 3,34 млн </w:t>
      </w:r>
      <w:r w:rsidRPr="0026286B">
        <w:rPr>
          <w:rFonts w:ascii="Times New Roman" w:hAnsi="Times New Roman" w:cs="Times New Roman"/>
          <w:sz w:val="28"/>
          <w:szCs w:val="28"/>
        </w:rPr>
        <w:t>рублей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, кассовое исполнение – </w:t>
      </w:r>
      <w:r w:rsidR="0026286B" w:rsidRPr="0026286B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EC4880" w:rsidRPr="0026286B" w:rsidRDefault="00EC4880" w:rsidP="00666273">
      <w:pPr>
        <w:spacing w:after="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6286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26286B" w:rsidRPr="0026286B">
        <w:rPr>
          <w:rFonts w:ascii="Times New Roman" w:hAnsi="Times New Roman" w:cs="Times New Roman"/>
          <w:color w:val="000000"/>
          <w:sz w:val="28"/>
          <w:szCs w:val="28"/>
        </w:rPr>
        <w:t>25,3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 % населения Калининградской области охвачено медицинским освидетельствованием на ВИЧ-инфекцию. Объем финансирования указанного мероприятия на 2021 год – 40,95 млн </w:t>
      </w:r>
      <w:r w:rsidRPr="0026286B">
        <w:rPr>
          <w:rFonts w:ascii="Times New Roman" w:hAnsi="Times New Roman" w:cs="Times New Roman"/>
          <w:sz w:val="28"/>
          <w:szCs w:val="28"/>
        </w:rPr>
        <w:t>рублей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 xml:space="preserve">, кассовое исполнение – </w:t>
      </w:r>
      <w:r w:rsidR="0026286B" w:rsidRPr="0026286B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26286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34AF0" w:rsidRPr="00B64626" w:rsidRDefault="00F34AF0" w:rsidP="00F34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обеспечена деятельность ГБУЗ «Онкологический центр Калининградской области». Общий объем финансирования указанного мероприятия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26286B" w:rsidRPr="00B64626">
        <w:rPr>
          <w:rFonts w:ascii="Times New Roman" w:hAnsi="Times New Roman" w:cs="Times New Roman"/>
          <w:color w:val="000000"/>
          <w:sz w:val="28"/>
          <w:szCs w:val="28"/>
        </w:rPr>
        <w:t>15,44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64626">
        <w:rPr>
          <w:rFonts w:ascii="Times New Roman" w:hAnsi="Times New Roman" w:cs="Times New Roman"/>
          <w:sz w:val="28"/>
          <w:szCs w:val="28"/>
        </w:rPr>
        <w:t>рублей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, кассовое исполнение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100,0 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F34AF0" w:rsidRPr="00B64626" w:rsidRDefault="00F34AF0" w:rsidP="00EB4A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26">
        <w:rPr>
          <w:rFonts w:ascii="Times New Roman" w:hAnsi="Times New Roman" w:cs="Times New Roman"/>
          <w:color w:val="000000"/>
          <w:sz w:val="28"/>
          <w:szCs w:val="28"/>
        </w:rPr>
        <w:t>- обеспечено функционирование объединенного информационного-диспетчерского пункта службы скорой медицинской помощи, развернутого на базе ГБУЗ КО «Городская станция ск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орой медицинской помощи». Объем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финансирования указанного мероприятия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– 26,04 </w:t>
      </w:r>
      <w:r w:rsidR="00B64626" w:rsidRPr="00B64626">
        <w:rPr>
          <w:rFonts w:ascii="Times New Roman" w:hAnsi="Times New Roman" w:cs="Times New Roman"/>
          <w:sz w:val="28"/>
          <w:szCs w:val="28"/>
        </w:rPr>
        <w:t>млн рублей, кассовое</w:t>
      </w:r>
      <w:r w:rsidR="00B64626" w:rsidRPr="00B64626">
        <w:rPr>
          <w:rFonts w:ascii="Times New Roman" w:hAnsi="Times New Roman" w:cs="Times New Roman"/>
          <w:sz w:val="28"/>
          <w:szCs w:val="28"/>
        </w:rPr>
        <w:br/>
      </w:r>
      <w:r w:rsidRPr="00B64626">
        <w:rPr>
          <w:rFonts w:ascii="Times New Roman" w:hAnsi="Times New Roman" w:cs="Times New Roman"/>
          <w:sz w:val="28"/>
          <w:szCs w:val="28"/>
        </w:rPr>
        <w:t xml:space="preserve">исполнение – </w:t>
      </w:r>
      <w:r w:rsidR="00B64626" w:rsidRPr="00B64626">
        <w:rPr>
          <w:rFonts w:ascii="Times New Roman" w:hAnsi="Times New Roman" w:cs="Times New Roman"/>
          <w:sz w:val="28"/>
          <w:szCs w:val="28"/>
        </w:rPr>
        <w:t>100,0</w:t>
      </w:r>
      <w:r w:rsidR="00EB4AAA">
        <w:rPr>
          <w:rFonts w:ascii="Times New Roman" w:hAnsi="Times New Roman" w:cs="Times New Roman"/>
          <w:sz w:val="28"/>
          <w:szCs w:val="28"/>
        </w:rPr>
        <w:t xml:space="preserve"> %</w:t>
      </w:r>
      <w:r w:rsidRPr="00B64626">
        <w:rPr>
          <w:rFonts w:ascii="Times New Roman" w:hAnsi="Times New Roman" w:cs="Times New Roman"/>
          <w:sz w:val="28"/>
          <w:szCs w:val="28"/>
        </w:rPr>
        <w:t>;</w:t>
      </w:r>
    </w:p>
    <w:p w:rsidR="00BD35AF" w:rsidRPr="00B64626" w:rsidRDefault="00F34AF0" w:rsidP="00AE7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26">
        <w:rPr>
          <w:rFonts w:ascii="Times New Roman" w:hAnsi="Times New Roman" w:cs="Times New Roman"/>
          <w:sz w:val="28"/>
          <w:szCs w:val="28"/>
        </w:rPr>
        <w:t xml:space="preserve">- в </w:t>
      </w:r>
      <w:r w:rsidR="00BD35AF" w:rsidRPr="00B64626">
        <w:rPr>
          <w:rFonts w:ascii="Times New Roman" w:hAnsi="Times New Roman" w:cs="Times New Roman"/>
          <w:sz w:val="28"/>
          <w:szCs w:val="28"/>
        </w:rPr>
        <w:t>Городской клинической больнице скорой медицинской помощи</w:t>
      </w:r>
      <w:r w:rsidRPr="00B64626">
        <w:rPr>
          <w:rFonts w:ascii="Times New Roman" w:hAnsi="Times New Roman" w:cs="Times New Roman"/>
          <w:sz w:val="28"/>
          <w:szCs w:val="28"/>
        </w:rPr>
        <w:t xml:space="preserve"> выполнены работы по техническому обслуживанию и ремонту </w:t>
      </w:r>
      <w:proofErr w:type="spellStart"/>
      <w:r w:rsidR="00AE751B" w:rsidRPr="00B64626">
        <w:rPr>
          <w:rFonts w:ascii="Times New Roman" w:hAnsi="Times New Roman" w:cs="Times New Roman"/>
          <w:sz w:val="28"/>
          <w:szCs w:val="28"/>
        </w:rPr>
        <w:t>бронхоскопа</w:t>
      </w:r>
      <w:proofErr w:type="spellEnd"/>
      <w:r w:rsidR="00804729" w:rsidRPr="00B64626">
        <w:rPr>
          <w:rFonts w:ascii="Times New Roman" w:hAnsi="Times New Roman" w:cs="Times New Roman"/>
          <w:sz w:val="28"/>
          <w:szCs w:val="28"/>
        </w:rPr>
        <w:t>,</w:t>
      </w:r>
      <w:r w:rsidR="00AE751B" w:rsidRPr="00B646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4729" w:rsidRPr="00B64626">
        <w:rPr>
          <w:rFonts w:ascii="Times New Roman" w:hAnsi="Times New Roman" w:cs="Times New Roman"/>
          <w:sz w:val="28"/>
          <w:szCs w:val="28"/>
        </w:rPr>
        <w:t>видеоколоноскопа</w:t>
      </w:r>
      <w:proofErr w:type="spellEnd"/>
      <w:r w:rsidR="00804729" w:rsidRPr="00B6462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4729" w:rsidRPr="00B64626">
        <w:rPr>
          <w:rFonts w:ascii="Times New Roman" w:hAnsi="Times New Roman" w:cs="Times New Roman"/>
          <w:sz w:val="28"/>
          <w:szCs w:val="28"/>
        </w:rPr>
        <w:t>видеогастроскопа</w:t>
      </w:r>
      <w:proofErr w:type="spellEnd"/>
      <w:r w:rsidR="00BD35AF" w:rsidRPr="00B64626">
        <w:rPr>
          <w:rFonts w:ascii="Times New Roman" w:hAnsi="Times New Roman" w:cs="Times New Roman"/>
          <w:sz w:val="28"/>
          <w:szCs w:val="28"/>
        </w:rPr>
        <w:t xml:space="preserve">, </w:t>
      </w:r>
      <w:r w:rsidR="00B64626" w:rsidRPr="00B64626">
        <w:rPr>
          <w:rFonts w:ascii="Times New Roman" w:hAnsi="Times New Roman" w:cs="Times New Roman"/>
          <w:sz w:val="28"/>
          <w:szCs w:val="28"/>
        </w:rPr>
        <w:t>осуществлены</w:t>
      </w:r>
      <w:r w:rsidR="00BD35AF" w:rsidRPr="00B64626">
        <w:rPr>
          <w:rFonts w:ascii="Times New Roman" w:hAnsi="Times New Roman" w:cs="Times New Roman"/>
          <w:sz w:val="28"/>
          <w:szCs w:val="28"/>
        </w:rPr>
        <w:t xml:space="preserve"> работы по капитальному ремонту помещений операционного блока</w:t>
      </w:r>
      <w:r w:rsidR="00B64626" w:rsidRPr="00B64626">
        <w:rPr>
          <w:rFonts w:ascii="Times New Roman" w:hAnsi="Times New Roman" w:cs="Times New Roman"/>
          <w:sz w:val="28"/>
          <w:szCs w:val="28"/>
        </w:rPr>
        <w:t>, приобретено медицинское оборудование</w:t>
      </w:r>
      <w:r w:rsidR="00BD35AF" w:rsidRPr="00B64626">
        <w:rPr>
          <w:rFonts w:ascii="Times New Roman" w:hAnsi="Times New Roman" w:cs="Times New Roman"/>
          <w:sz w:val="28"/>
          <w:szCs w:val="28"/>
        </w:rPr>
        <w:t>. Общий объем финанси</w:t>
      </w:r>
      <w:r w:rsidR="00B64626" w:rsidRPr="00B64626">
        <w:rPr>
          <w:rFonts w:ascii="Times New Roman" w:hAnsi="Times New Roman" w:cs="Times New Roman"/>
          <w:sz w:val="28"/>
          <w:szCs w:val="28"/>
        </w:rPr>
        <w:t>рования указанного мероприятия в</w:t>
      </w:r>
      <w:r w:rsidR="00BD35AF" w:rsidRPr="00B64626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B64626" w:rsidRPr="00B64626">
        <w:rPr>
          <w:rFonts w:ascii="Times New Roman" w:hAnsi="Times New Roman" w:cs="Times New Roman"/>
          <w:sz w:val="28"/>
          <w:szCs w:val="28"/>
        </w:rPr>
        <w:t>у</w:t>
      </w:r>
      <w:r w:rsidR="00BD35AF" w:rsidRPr="00B64626">
        <w:rPr>
          <w:rFonts w:ascii="Times New Roman" w:hAnsi="Times New Roman" w:cs="Times New Roman"/>
          <w:sz w:val="28"/>
          <w:szCs w:val="28"/>
        </w:rPr>
        <w:t xml:space="preserve"> – </w:t>
      </w:r>
      <w:r w:rsidR="00B64626" w:rsidRPr="00B64626">
        <w:rPr>
          <w:rFonts w:ascii="Times New Roman" w:hAnsi="Times New Roman" w:cs="Times New Roman"/>
          <w:sz w:val="28"/>
          <w:szCs w:val="28"/>
        </w:rPr>
        <w:t>81,0</w:t>
      </w:r>
      <w:r w:rsidR="00BD35AF" w:rsidRPr="00B64626">
        <w:rPr>
          <w:rFonts w:ascii="Times New Roman" w:hAnsi="Times New Roman" w:cs="Times New Roman"/>
          <w:sz w:val="28"/>
          <w:szCs w:val="28"/>
        </w:rPr>
        <w:t xml:space="preserve"> млн рублей, кассовое исполнение – </w:t>
      </w:r>
      <w:r w:rsidR="00804729" w:rsidRPr="00B64626">
        <w:rPr>
          <w:rFonts w:ascii="Times New Roman" w:hAnsi="Times New Roman" w:cs="Times New Roman"/>
          <w:sz w:val="28"/>
          <w:szCs w:val="28"/>
        </w:rPr>
        <w:t>100 %</w:t>
      </w:r>
      <w:r w:rsidR="00BD35AF" w:rsidRPr="00B64626">
        <w:rPr>
          <w:rFonts w:ascii="Times New Roman" w:hAnsi="Times New Roman" w:cs="Times New Roman"/>
          <w:sz w:val="28"/>
          <w:szCs w:val="28"/>
        </w:rPr>
        <w:t>;</w:t>
      </w:r>
    </w:p>
    <w:p w:rsidR="00BD35AF" w:rsidRPr="00B64626" w:rsidRDefault="00BD35AF" w:rsidP="00BD3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26">
        <w:rPr>
          <w:rFonts w:ascii="Times New Roman" w:hAnsi="Times New Roman" w:cs="Times New Roman"/>
          <w:sz w:val="28"/>
          <w:szCs w:val="28"/>
        </w:rPr>
        <w:t xml:space="preserve">- в целях оказания услуг по медицинской эвакуации в отчетном периоде осуществлено 3 вылета. 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на 2021 год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5,99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64626">
        <w:rPr>
          <w:rFonts w:ascii="Times New Roman" w:hAnsi="Times New Roman" w:cs="Times New Roman"/>
          <w:sz w:val="28"/>
          <w:szCs w:val="28"/>
        </w:rPr>
        <w:t>рублей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64626">
        <w:rPr>
          <w:rFonts w:ascii="Times New Roman" w:hAnsi="Times New Roman" w:cs="Times New Roman"/>
          <w:sz w:val="28"/>
          <w:szCs w:val="28"/>
        </w:rPr>
        <w:t xml:space="preserve">Кассовое исполнение – </w:t>
      </w:r>
      <w:r w:rsidR="00B64626" w:rsidRPr="00B64626">
        <w:rPr>
          <w:rFonts w:ascii="Times New Roman" w:hAnsi="Times New Roman" w:cs="Times New Roman"/>
          <w:sz w:val="28"/>
          <w:szCs w:val="28"/>
        </w:rPr>
        <w:t>100,0 %</w:t>
      </w:r>
      <w:r w:rsidRPr="00B64626">
        <w:rPr>
          <w:rFonts w:ascii="Times New Roman" w:hAnsi="Times New Roman" w:cs="Times New Roman"/>
          <w:sz w:val="28"/>
          <w:szCs w:val="28"/>
        </w:rPr>
        <w:t>;</w:t>
      </w:r>
    </w:p>
    <w:p w:rsidR="00BD35AF" w:rsidRPr="00B64626" w:rsidRDefault="00BD35AF" w:rsidP="00BD3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- в отчетном периоде проведено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33156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медицинских экспертиз, медицински</w:t>
      </w:r>
      <w:r w:rsidR="00654D17" w:rsidRPr="00B64626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осмотр</w:t>
      </w:r>
      <w:r w:rsidR="00654D17" w:rsidRPr="00B64626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>, медицинск</w:t>
      </w:r>
      <w:r w:rsidR="00654D17" w:rsidRPr="00B64626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освидетельствовани</w:t>
      </w:r>
      <w:r w:rsidR="00654D17" w:rsidRPr="00B64626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. Годовой объем финансирования указанного мероприятия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81,88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64626">
        <w:rPr>
          <w:rFonts w:ascii="Times New Roman" w:hAnsi="Times New Roman" w:cs="Times New Roman"/>
          <w:sz w:val="28"/>
          <w:szCs w:val="28"/>
        </w:rPr>
        <w:t>рублей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. Кассовое исполнение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81,83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64626">
        <w:rPr>
          <w:rFonts w:ascii="Times New Roman" w:hAnsi="Times New Roman" w:cs="Times New Roman"/>
          <w:sz w:val="28"/>
          <w:szCs w:val="28"/>
        </w:rPr>
        <w:t>рублей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99,95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D35AF" w:rsidRPr="00B64626" w:rsidRDefault="00BD35AF" w:rsidP="00BD3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в отчетном периоде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2305</w:t>
      </w:r>
      <w:r w:rsidR="002A0682">
        <w:rPr>
          <w:rFonts w:ascii="Times New Roman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судебно-медицинск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. Годовой объем финансирования указанного мероприятия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124,92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B64626">
        <w:rPr>
          <w:rFonts w:ascii="Times New Roman" w:hAnsi="Times New Roman" w:cs="Times New Roman"/>
          <w:sz w:val="28"/>
          <w:szCs w:val="28"/>
        </w:rPr>
        <w:t>рублей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, кассовое исполнение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1F20" w:rsidRPr="00B64626" w:rsidRDefault="001E1F20" w:rsidP="001E1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человекам изготовлены, отремонтированы либо установлены зубные протезы.</w:t>
      </w:r>
      <w:r w:rsidRPr="00B64626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>Объем финанси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рования указанного мероприятия в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1,33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1,27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</w:t>
      </w:r>
      <w:r w:rsidR="00B64626" w:rsidRPr="00B64626">
        <w:rPr>
          <w:rFonts w:ascii="Times New Roman" w:hAnsi="Times New Roman" w:cs="Times New Roman"/>
          <w:color w:val="000000"/>
          <w:sz w:val="28"/>
          <w:szCs w:val="28"/>
        </w:rPr>
        <w:t>(95,83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Pr="00B6462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1F20" w:rsidRPr="006A7DF7" w:rsidRDefault="001E1F20" w:rsidP="0020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- в </w:t>
      </w:r>
      <w:r w:rsidR="00251E56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Областной клинической больнице Калининградской области выполнены работы 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>по восстановлению работоспособности источника бесперебойного питания с заменой запасных частей, работы по ремонту оборудования рент</w:t>
      </w:r>
      <w:r w:rsidR="00206043" w:rsidRPr="00B64626">
        <w:rPr>
          <w:rFonts w:ascii="Times New Roman" w:hAnsi="Times New Roman" w:cs="Times New Roman"/>
          <w:color w:val="000000"/>
          <w:sz w:val="28"/>
          <w:szCs w:val="28"/>
        </w:rPr>
        <w:t>геновского диагностического КРД «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>Эксперт</w:t>
      </w:r>
      <w:r w:rsidR="00206043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>передвижного рентгеновского аппарата</w:t>
      </w:r>
      <w:r w:rsidR="00206043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>высоковольтного модуля генератора комплекса рентг</w:t>
      </w:r>
      <w:r w:rsidR="00206043" w:rsidRPr="00B64626">
        <w:rPr>
          <w:rFonts w:ascii="Times New Roman" w:hAnsi="Times New Roman" w:cs="Times New Roman"/>
          <w:color w:val="000000"/>
          <w:sz w:val="28"/>
          <w:szCs w:val="28"/>
        </w:rPr>
        <w:t>еновского диагностического КРД «</w:t>
      </w:r>
      <w:r w:rsidR="007D6964" w:rsidRPr="00B64626">
        <w:rPr>
          <w:rFonts w:ascii="Times New Roman" w:hAnsi="Times New Roman" w:cs="Times New Roman"/>
          <w:color w:val="000000"/>
          <w:sz w:val="28"/>
          <w:szCs w:val="28"/>
        </w:rPr>
        <w:t>Эксперт</w:t>
      </w:r>
      <w:r w:rsidR="00206043" w:rsidRPr="00B6462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65CB9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. Погашена кредиторская задолженность, возникшая в связи с реализацией мероприятий, направленных на противодействие распространения новой </w:t>
      </w:r>
      <w:proofErr w:type="spellStart"/>
      <w:r w:rsidR="00F65CB9" w:rsidRPr="00B64626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="00F65CB9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типа (COVID-19), за поставку медицинских кислородных концентраторов. </w:t>
      </w:r>
      <w:r w:rsidR="00206043" w:rsidRPr="00B64626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206043" w:rsidRPr="006A7DF7">
        <w:rPr>
          <w:rFonts w:ascii="Times New Roman" w:hAnsi="Times New Roman" w:cs="Times New Roman"/>
          <w:color w:val="000000"/>
          <w:sz w:val="28"/>
          <w:szCs w:val="28"/>
        </w:rPr>
        <w:t>дооснащения приобретено оборудование для 1</w:t>
      </w:r>
      <w:r w:rsidR="00B64626" w:rsidRPr="006A7DF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06043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медицинских организаций. Черняховской инфекционной больницей разработана проектная документация на капитальный ремонт кровли и помещений в зданиях по адресу: ул. Тухачевского, д.6 города Черняховска</w:t>
      </w:r>
      <w:r w:rsidR="00B64626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, еще в двух медицинских </w:t>
      </w:r>
      <w:r w:rsidR="00B64626" w:rsidRPr="006A7DF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организациях проведены ремонты зданий</w:t>
      </w:r>
      <w:r w:rsidR="00206043" w:rsidRPr="006A7D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5CB9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1E56" w:rsidRPr="006A7DF7">
        <w:rPr>
          <w:rFonts w:ascii="Times New Roman" w:hAnsi="Times New Roman" w:cs="Times New Roman"/>
          <w:sz w:val="28"/>
          <w:szCs w:val="28"/>
        </w:rPr>
        <w:t xml:space="preserve">Общий объем финансирования указанного мероприятия </w:t>
      </w:r>
      <w:r w:rsidR="00B64626" w:rsidRPr="006A7DF7">
        <w:rPr>
          <w:rFonts w:ascii="Times New Roman" w:hAnsi="Times New Roman" w:cs="Times New Roman"/>
          <w:sz w:val="28"/>
          <w:szCs w:val="28"/>
        </w:rPr>
        <w:t>в</w:t>
      </w:r>
      <w:r w:rsidR="00251E56" w:rsidRPr="006A7DF7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B64626" w:rsidRPr="006A7DF7">
        <w:rPr>
          <w:rFonts w:ascii="Times New Roman" w:hAnsi="Times New Roman" w:cs="Times New Roman"/>
          <w:sz w:val="28"/>
          <w:szCs w:val="28"/>
        </w:rPr>
        <w:t>у</w:t>
      </w:r>
      <w:r w:rsidR="00251E56" w:rsidRPr="006A7DF7">
        <w:rPr>
          <w:rFonts w:ascii="Times New Roman" w:hAnsi="Times New Roman" w:cs="Times New Roman"/>
          <w:sz w:val="28"/>
          <w:szCs w:val="28"/>
        </w:rPr>
        <w:t xml:space="preserve"> – </w:t>
      </w:r>
      <w:r w:rsidR="00B64626" w:rsidRPr="006A7DF7">
        <w:rPr>
          <w:rFonts w:ascii="Times New Roman" w:hAnsi="Times New Roman" w:cs="Times New Roman"/>
          <w:sz w:val="28"/>
          <w:szCs w:val="28"/>
        </w:rPr>
        <w:t>222,58</w:t>
      </w:r>
      <w:r w:rsidR="00251E56" w:rsidRPr="006A7DF7">
        <w:rPr>
          <w:rFonts w:ascii="Times New Roman" w:hAnsi="Times New Roman" w:cs="Times New Roman"/>
          <w:sz w:val="28"/>
          <w:szCs w:val="28"/>
        </w:rPr>
        <w:t xml:space="preserve"> млн рублей, кассовое исполнение –</w:t>
      </w:r>
      <w:r w:rsidR="00B64626" w:rsidRPr="006A7DF7">
        <w:rPr>
          <w:rFonts w:ascii="Times New Roman" w:hAnsi="Times New Roman" w:cs="Times New Roman"/>
          <w:sz w:val="28"/>
          <w:szCs w:val="28"/>
        </w:rPr>
        <w:t xml:space="preserve"> 100,0 %</w:t>
      </w:r>
      <w:r w:rsidR="00251E56" w:rsidRPr="006A7DF7">
        <w:rPr>
          <w:rFonts w:ascii="Times New Roman" w:hAnsi="Times New Roman" w:cs="Times New Roman"/>
          <w:sz w:val="28"/>
          <w:szCs w:val="28"/>
        </w:rPr>
        <w:t>;</w:t>
      </w:r>
    </w:p>
    <w:p w:rsidR="00206043" w:rsidRPr="006A7DF7" w:rsidRDefault="00206043" w:rsidP="0020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DF7">
        <w:rPr>
          <w:rFonts w:ascii="Times New Roman" w:hAnsi="Times New Roman" w:cs="Times New Roman"/>
          <w:sz w:val="28"/>
          <w:szCs w:val="28"/>
        </w:rPr>
        <w:t xml:space="preserve">- поощрен 1 человек региональной управленческой команды за достижение показателей деятельности органов исполнительной власти субъектов Российской Федерации. Объем финансирования указанного мероприятия </w:t>
      </w:r>
      <w:r w:rsidR="006A7DF7">
        <w:rPr>
          <w:rFonts w:ascii="Times New Roman" w:hAnsi="Times New Roman" w:cs="Times New Roman"/>
          <w:sz w:val="28"/>
          <w:szCs w:val="28"/>
        </w:rPr>
        <w:t>в</w:t>
      </w:r>
      <w:r w:rsidRPr="006A7DF7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6A7DF7">
        <w:rPr>
          <w:rFonts w:ascii="Times New Roman" w:hAnsi="Times New Roman" w:cs="Times New Roman"/>
          <w:sz w:val="28"/>
          <w:szCs w:val="28"/>
        </w:rPr>
        <w:t>у</w:t>
      </w:r>
      <w:r w:rsidRPr="006A7DF7">
        <w:rPr>
          <w:rFonts w:ascii="Times New Roman" w:hAnsi="Times New Roman" w:cs="Times New Roman"/>
          <w:sz w:val="28"/>
          <w:szCs w:val="28"/>
        </w:rPr>
        <w:t xml:space="preserve"> – 0,39 млн рублей, кассовое исполнение – 100 %;</w:t>
      </w:r>
    </w:p>
    <w:p w:rsidR="00206043" w:rsidRPr="006A7DF7" w:rsidRDefault="00206043" w:rsidP="00206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F7">
        <w:rPr>
          <w:rFonts w:ascii="Times New Roman" w:hAnsi="Times New Roman" w:cs="Times New Roman"/>
          <w:sz w:val="28"/>
          <w:szCs w:val="28"/>
        </w:rPr>
        <w:t>- оплачено (частично оплачен</w:t>
      </w:r>
      <w:r w:rsidR="006A7DF7" w:rsidRPr="006A7DF7">
        <w:rPr>
          <w:rFonts w:ascii="Times New Roman" w:hAnsi="Times New Roman" w:cs="Times New Roman"/>
          <w:sz w:val="28"/>
          <w:szCs w:val="28"/>
        </w:rPr>
        <w:t>о</w:t>
      </w:r>
      <w:r w:rsidRPr="006A7DF7">
        <w:rPr>
          <w:rFonts w:ascii="Times New Roman" w:hAnsi="Times New Roman" w:cs="Times New Roman"/>
          <w:sz w:val="28"/>
          <w:szCs w:val="28"/>
        </w:rPr>
        <w:t xml:space="preserve">) в 2021 году </w:t>
      </w:r>
      <w:r w:rsidR="006A7DF7" w:rsidRPr="006A7DF7">
        <w:rPr>
          <w:rFonts w:ascii="Times New Roman" w:hAnsi="Times New Roman" w:cs="Times New Roman"/>
          <w:sz w:val="28"/>
          <w:szCs w:val="28"/>
        </w:rPr>
        <w:t>133744</w:t>
      </w:r>
      <w:r w:rsidRPr="006A7DF7">
        <w:rPr>
          <w:rFonts w:ascii="Times New Roman" w:hAnsi="Times New Roman" w:cs="Times New Roman"/>
          <w:sz w:val="28"/>
          <w:szCs w:val="28"/>
        </w:rPr>
        <w:t xml:space="preserve"> случа</w:t>
      </w:r>
      <w:r w:rsidR="006A7DF7" w:rsidRPr="006A7DF7">
        <w:rPr>
          <w:rFonts w:ascii="Times New Roman" w:hAnsi="Times New Roman" w:cs="Times New Roman"/>
          <w:sz w:val="28"/>
          <w:szCs w:val="28"/>
        </w:rPr>
        <w:t>я</w:t>
      </w:r>
      <w:r w:rsidRPr="006A7DF7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</w:r>
      <w:proofErr w:type="spellStart"/>
      <w:r w:rsidRPr="006A7DF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A7DF7">
        <w:rPr>
          <w:rFonts w:ascii="Times New Roman" w:hAnsi="Times New Roman" w:cs="Times New Roman"/>
          <w:sz w:val="28"/>
          <w:szCs w:val="28"/>
        </w:rPr>
        <w:t xml:space="preserve"> инфекцией (COVID-19). 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>Объем финанси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рования указанного мероприятия в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687,87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кассовое исполнение – </w:t>
      </w:r>
      <w:r w:rsidR="00C46F59" w:rsidRPr="006A7DF7">
        <w:rPr>
          <w:rFonts w:ascii="Times New Roman" w:hAnsi="Times New Roman" w:cs="Times New Roman"/>
          <w:color w:val="000000"/>
          <w:sz w:val="28"/>
          <w:szCs w:val="28"/>
        </w:rPr>
        <w:t>100 %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94DB1" w:rsidRPr="006A7DF7" w:rsidRDefault="00E94DB1" w:rsidP="00E94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813</w:t>
      </w:r>
      <w:r w:rsidR="00C46F59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получателям 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>оказаны меры социальной поддержки отдельных категорий граждан в сфере здравоохранения для оказания высокотехнологичной медицинской помощи. Объем финанси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рования указанного мероприятия в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1202F" w:rsidRPr="006A7DF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5,31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мл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н рублей, кассовое исполнение – 100,0 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E94DB1" w:rsidRPr="006A7DF7" w:rsidRDefault="00E94DB1" w:rsidP="00E94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C46F59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человекам 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>предоставлены государственные услуги по оказанию высокотехнологичной медицинской помощи по профилю «онкология». Объем финансировани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я указанного мероприятия в</w:t>
      </w:r>
      <w:r w:rsidR="006B1530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2021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2,29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кассовое исполнение –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94DB1" w:rsidRPr="0034436E" w:rsidRDefault="00E94DB1" w:rsidP="00E94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129</w:t>
      </w:r>
      <w:r w:rsidR="00C46F59"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лицам 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предоставлены государственные услуги по оказанию высокотехнологичной медицинской помощи, не включенной в базовую программу обязательного медицинского страхования. Объем финансирования указанного мероприятия 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B1530" w:rsidRPr="006A7DF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A7DF7" w:rsidRPr="006A7DF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– 21,</w:t>
      </w:r>
      <w:r w:rsidR="006B1530" w:rsidRPr="006A7DF7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6A7DF7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лн рублей, кассовое исполнение – </w:t>
      </w:r>
      <w:r w:rsidR="006A7DF7" w:rsidRPr="0034436E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22A07" w:rsidRPr="0034436E" w:rsidRDefault="00222A07" w:rsidP="00222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проведено </w:t>
      </w:r>
      <w:r w:rsidR="006A7DF7" w:rsidRPr="0034436E">
        <w:rPr>
          <w:rFonts w:ascii="Times New Roman" w:hAnsi="Times New Roman" w:cs="Times New Roman"/>
          <w:color w:val="000000"/>
          <w:sz w:val="28"/>
          <w:szCs w:val="28"/>
        </w:rPr>
        <w:t>1684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судебно-психиатрически</w:t>
      </w:r>
      <w:r w:rsidR="00654D17" w:rsidRPr="0034436E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экспертиз. Объем финансирования указанного мероприятия </w:t>
      </w:r>
      <w:r w:rsidR="006A7DF7" w:rsidRPr="0034436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6A7DF7" w:rsidRPr="0034436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>10,99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34436E">
        <w:rPr>
          <w:rFonts w:ascii="Times New Roman" w:hAnsi="Times New Roman" w:cs="Times New Roman"/>
          <w:sz w:val="28"/>
          <w:szCs w:val="28"/>
        </w:rPr>
        <w:t>рублей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34436E">
        <w:rPr>
          <w:rFonts w:ascii="Times New Roman" w:hAnsi="Times New Roman" w:cs="Times New Roman"/>
          <w:sz w:val="28"/>
          <w:szCs w:val="28"/>
        </w:rPr>
        <w:t>Кассовое исполнение</w:t>
      </w:r>
      <w:r w:rsidR="0034436E" w:rsidRPr="0034436E">
        <w:rPr>
          <w:rFonts w:ascii="Times New Roman" w:hAnsi="Times New Roman" w:cs="Times New Roman"/>
          <w:sz w:val="28"/>
          <w:szCs w:val="28"/>
        </w:rPr>
        <w:br/>
      </w:r>
      <w:r w:rsidR="00D1202F" w:rsidRPr="0034436E">
        <w:rPr>
          <w:rFonts w:ascii="Times New Roman" w:hAnsi="Times New Roman" w:cs="Times New Roman"/>
          <w:sz w:val="28"/>
          <w:szCs w:val="28"/>
        </w:rPr>
        <w:t xml:space="preserve">– </w:t>
      </w:r>
      <w:r w:rsidR="006A7DF7" w:rsidRPr="0034436E">
        <w:rPr>
          <w:rFonts w:ascii="Times New Roman" w:hAnsi="Times New Roman" w:cs="Times New Roman"/>
          <w:sz w:val="28"/>
          <w:szCs w:val="28"/>
        </w:rPr>
        <w:t>100,0</w:t>
      </w:r>
      <w:r w:rsidR="00B14D2F" w:rsidRPr="0034436E">
        <w:rPr>
          <w:rFonts w:ascii="Times New Roman" w:hAnsi="Times New Roman" w:cs="Times New Roman"/>
          <w:sz w:val="28"/>
          <w:szCs w:val="28"/>
        </w:rPr>
        <w:t xml:space="preserve"> %</w:t>
      </w:r>
      <w:r w:rsidRPr="0034436E">
        <w:rPr>
          <w:rFonts w:ascii="Times New Roman" w:hAnsi="Times New Roman" w:cs="Times New Roman"/>
          <w:sz w:val="28"/>
          <w:szCs w:val="28"/>
        </w:rPr>
        <w:t>;</w:t>
      </w:r>
    </w:p>
    <w:p w:rsidR="00A9347A" w:rsidRPr="0034436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- выполнены работы по заготовке, хранению, транспортировке и обеспечению безопасности донорской крови и ее компонентов. Количество заготовленной цельной донорской крови составило 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13011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литр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. Общий объем финансирован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ия указанного мероприятия в</w:t>
      </w:r>
      <w:r w:rsidR="00C06116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701EAC" w:rsidRPr="003443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01EAC" w:rsidRPr="0034436E">
        <w:rPr>
          <w:rFonts w:ascii="Times New Roman" w:hAnsi="Times New Roman" w:cs="Times New Roman"/>
          <w:color w:val="000000"/>
          <w:sz w:val="28"/>
          <w:szCs w:val="28"/>
        </w:rPr>
        <w:t>216,9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34436E">
        <w:rPr>
          <w:rFonts w:ascii="Times New Roman" w:hAnsi="Times New Roman" w:cs="Times New Roman"/>
          <w:sz w:val="28"/>
          <w:szCs w:val="28"/>
        </w:rPr>
        <w:t>рублей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10D0A" w:rsidRPr="0034436E">
        <w:rPr>
          <w:rFonts w:ascii="Times New Roman" w:hAnsi="Times New Roman" w:cs="Times New Roman"/>
          <w:color w:val="000000"/>
          <w:sz w:val="28"/>
          <w:szCs w:val="28"/>
        </w:rPr>
        <w:t>Кассовое</w:t>
      </w:r>
      <w:r w:rsidR="00701EAC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– 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%;</w:t>
      </w:r>
    </w:p>
    <w:p w:rsidR="00A9347A" w:rsidRPr="0034436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- предоставлена плата за сдачу крови и (или) ее компонентов в количестве 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2329</w:t>
      </w:r>
      <w:r w:rsidR="00A46F0C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4436E">
        <w:rPr>
          <w:rFonts w:ascii="Times New Roman" w:hAnsi="Times New Roman" w:cs="Times New Roman"/>
          <w:color w:val="000000"/>
          <w:sz w:val="28"/>
          <w:szCs w:val="28"/>
        </w:rPr>
        <w:t>донаций</w:t>
      </w:r>
      <w:proofErr w:type="spellEnd"/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10957" w:rsidRPr="003443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бъем финанси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рования указанного мероприятия в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C06116" w:rsidRPr="0034436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01EAC" w:rsidRPr="003443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701EAC" w:rsidRPr="0034436E">
        <w:rPr>
          <w:rFonts w:ascii="Times New Roman" w:hAnsi="Times New Roman" w:cs="Times New Roman"/>
          <w:color w:val="000000"/>
          <w:sz w:val="28"/>
          <w:szCs w:val="28"/>
        </w:rPr>
        <w:t>6,68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34436E">
        <w:rPr>
          <w:rFonts w:ascii="Times New Roman" w:hAnsi="Times New Roman" w:cs="Times New Roman"/>
          <w:sz w:val="28"/>
          <w:szCs w:val="28"/>
        </w:rPr>
        <w:t>рублей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. Кассовое исполнение за отчетный период составило 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6,19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34436E">
        <w:rPr>
          <w:rFonts w:ascii="Times New Roman" w:hAnsi="Times New Roman" w:cs="Times New Roman"/>
          <w:sz w:val="28"/>
          <w:szCs w:val="28"/>
        </w:rPr>
        <w:t>рублей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92,66</w:t>
      </w:r>
      <w:r w:rsidR="00FE3DF6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5657F3" w:rsidRPr="0034436E" w:rsidRDefault="005657F3" w:rsidP="0056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обеспечена деятельность ГКУЗ особого типа Калининградской области «Областной медицинский центр мобилизационных резервов «Резерв». </w:t>
      </w:r>
      <w:r w:rsidR="00C46F59" w:rsidRPr="0034436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бъем финансирования указанного мероприятия на 202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год – 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>37,33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34436E">
        <w:rPr>
          <w:rFonts w:ascii="Times New Roman" w:hAnsi="Times New Roman" w:cs="Times New Roman"/>
          <w:sz w:val="28"/>
          <w:szCs w:val="28"/>
        </w:rPr>
        <w:t>рублей</w:t>
      </w:r>
      <w:r w:rsidR="00B6457A" w:rsidRPr="0034436E">
        <w:rPr>
          <w:rFonts w:ascii="Times New Roman" w:hAnsi="Times New Roman" w:cs="Times New Roman"/>
          <w:sz w:val="28"/>
          <w:szCs w:val="28"/>
        </w:rPr>
        <w:t>, к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ассовое исполнение –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36,61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98,1</w:t>
      </w:r>
      <w:r w:rsidR="001007BF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="00D1202F" w:rsidRPr="0034436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46F59" w:rsidRDefault="00C46F59" w:rsidP="0056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- на Станцию переливания крови поставлена лабораторная центрифуга. Объем финансирования указанного мероприятия 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– 4,85 млн </w:t>
      </w:r>
      <w:r w:rsidRPr="0034436E">
        <w:rPr>
          <w:rFonts w:ascii="Times New Roman" w:hAnsi="Times New Roman" w:cs="Times New Roman"/>
          <w:sz w:val="28"/>
          <w:szCs w:val="28"/>
        </w:rPr>
        <w:t>рублей, к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ассовое исполнение – 100 %;</w:t>
      </w:r>
    </w:p>
    <w:p w:rsidR="0034436E" w:rsidRDefault="0034436E" w:rsidP="0056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приобретен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концентраторы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кислорода производительностью более 1000 литров в минуту каждый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двух медицинских организаций. 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в 2021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65,54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34436E">
        <w:rPr>
          <w:rFonts w:ascii="Times New Roman" w:hAnsi="Times New Roman" w:cs="Times New Roman"/>
          <w:sz w:val="28"/>
          <w:szCs w:val="28"/>
        </w:rPr>
        <w:t>рублей, к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>ассовое исполнение – 100 %;</w:t>
      </w:r>
    </w:p>
    <w:p w:rsidR="0034436E" w:rsidRPr="0034436E" w:rsidRDefault="0034436E" w:rsidP="0056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607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E6078" w:rsidRPr="009E6078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9E6078">
        <w:rPr>
          <w:rFonts w:ascii="Times New Roman" w:hAnsi="Times New Roman" w:cs="Times New Roman"/>
          <w:color w:val="000000"/>
          <w:sz w:val="28"/>
          <w:szCs w:val="28"/>
        </w:rPr>
        <w:t xml:space="preserve"> Психиатрической больницы № 1 приобретено медицинское оборудование, Психиатрической больницей № 2 выполнена разработка проектно-сметной документации</w:t>
      </w:r>
      <w:r w:rsidR="009E6078" w:rsidRPr="009E60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6078">
        <w:rPr>
          <w:rFonts w:ascii="Times New Roman" w:hAnsi="Times New Roman" w:cs="Times New Roman"/>
          <w:color w:val="000000"/>
          <w:sz w:val="28"/>
          <w:szCs w:val="28"/>
        </w:rPr>
        <w:t xml:space="preserve">на ремонт кровли. </w:t>
      </w:r>
      <w:r w:rsidR="009E6078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в 2021 году – </w:t>
      </w:r>
      <w:r w:rsidR="009E6078">
        <w:rPr>
          <w:rFonts w:ascii="Times New Roman" w:hAnsi="Times New Roman" w:cs="Times New Roman"/>
          <w:color w:val="000000"/>
          <w:sz w:val="28"/>
          <w:szCs w:val="28"/>
        </w:rPr>
        <w:t>0,29</w:t>
      </w:r>
      <w:r w:rsidR="009E6078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="009E6078" w:rsidRPr="0034436E">
        <w:rPr>
          <w:rFonts w:ascii="Times New Roman" w:hAnsi="Times New Roman" w:cs="Times New Roman"/>
          <w:sz w:val="28"/>
          <w:szCs w:val="28"/>
        </w:rPr>
        <w:t>рублей, к</w:t>
      </w:r>
      <w:r w:rsidR="009E6078" w:rsidRPr="0034436E">
        <w:rPr>
          <w:rFonts w:ascii="Times New Roman" w:hAnsi="Times New Roman" w:cs="Times New Roman"/>
          <w:color w:val="000000"/>
          <w:sz w:val="28"/>
          <w:szCs w:val="28"/>
        </w:rPr>
        <w:t>ассовое исполнение – 100 %;</w:t>
      </w:r>
    </w:p>
    <w:p w:rsidR="005B712A" w:rsidRPr="0034436E" w:rsidRDefault="005B712A" w:rsidP="005B7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регионального проекта «Борьба с сердечно-сосудистыми заболеваниями» закуплено медицинское оборудование для оснащения сердечно-сосудистого отделения Областной клинической больницы (кассовое исполнение </w:t>
      </w:r>
      <w:r w:rsidR="006639ED" w:rsidRPr="0034436E">
        <w:rPr>
          <w:rFonts w:ascii="Times New Roman" w:hAnsi="Times New Roman" w:cs="Times New Roman"/>
          <w:color w:val="000000"/>
          <w:sz w:val="28"/>
          <w:szCs w:val="28"/>
        </w:rPr>
        <w:t>67,44</w:t>
      </w:r>
      <w:r w:rsidR="00D45F42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– </w:t>
      </w:r>
      <w:r w:rsidR="006639ED" w:rsidRPr="0034436E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 от общего объема финансирования);</w:t>
      </w:r>
    </w:p>
    <w:p w:rsidR="005B712A" w:rsidRPr="00E20A62" w:rsidRDefault="005B712A" w:rsidP="005B71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регионального проекта «Борьба с онкологическими заболеваниями» закуплено медицинское оборудование (кассовое исполнение </w:t>
      </w:r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 xml:space="preserve">132,25 млн </w:t>
      </w:r>
      <w:proofErr w:type="gramStart"/>
      <w:r w:rsidR="0034436E" w:rsidRPr="0034436E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="003443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0A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34436E" w:rsidRPr="00E20A62">
        <w:rPr>
          <w:rFonts w:ascii="Times New Roman" w:hAnsi="Times New Roman" w:cs="Times New Roman"/>
          <w:color w:val="000000"/>
          <w:sz w:val="28"/>
          <w:szCs w:val="28"/>
        </w:rPr>
        <w:t>99,83</w:t>
      </w:r>
      <w:r w:rsidRPr="00E20A62">
        <w:rPr>
          <w:rFonts w:ascii="Times New Roman" w:hAnsi="Times New Roman" w:cs="Times New Roman"/>
          <w:color w:val="000000"/>
          <w:sz w:val="28"/>
          <w:szCs w:val="28"/>
        </w:rPr>
        <w:t xml:space="preserve"> %) от общего объема финансирования – </w:t>
      </w:r>
      <w:r w:rsidR="0034436E" w:rsidRPr="00E20A62">
        <w:rPr>
          <w:rFonts w:ascii="Times New Roman" w:hAnsi="Times New Roman" w:cs="Times New Roman"/>
          <w:color w:val="000000"/>
          <w:sz w:val="28"/>
          <w:szCs w:val="28"/>
        </w:rPr>
        <w:t>132,48</w:t>
      </w:r>
      <w:r w:rsidRPr="00E20A62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рублей).</w:t>
      </w:r>
    </w:p>
    <w:p w:rsidR="005B712A" w:rsidRPr="00E20A62" w:rsidRDefault="005B712A" w:rsidP="00565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3329" w:rsidRPr="00E20A62" w:rsidRDefault="0042332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E20A62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A62">
        <w:rPr>
          <w:rFonts w:ascii="Times New Roman" w:hAnsi="Times New Roman" w:cs="Times New Roman"/>
          <w:b/>
          <w:bCs/>
          <w:sz w:val="28"/>
          <w:szCs w:val="28"/>
        </w:rPr>
        <w:t>3. Подпрограмма «Охрана здоровья матери и ребенка»</w:t>
      </w:r>
    </w:p>
    <w:p w:rsidR="00A9347A" w:rsidRPr="00E20A62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A62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обеспечение доступности и качества медицинской помощи женщинам и детям.</w:t>
      </w:r>
    </w:p>
    <w:p w:rsidR="00A9347A" w:rsidRPr="00E20A62" w:rsidRDefault="00A9347A" w:rsidP="004C61D5">
      <w:pPr>
        <w:tabs>
          <w:tab w:val="left" w:pos="227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E20A62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0A6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подпрограммы реализуются </w:t>
      </w:r>
      <w:r w:rsidR="00EF5A6E" w:rsidRPr="00E20A62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r w:rsidRPr="00E20A62">
        <w:rPr>
          <w:rFonts w:ascii="Times New Roman" w:hAnsi="Times New Roman" w:cs="Times New Roman"/>
          <w:color w:val="000000"/>
          <w:sz w:val="28"/>
          <w:szCs w:val="28"/>
        </w:rPr>
        <w:t>мероприятия, направленные на родовспомогательную помощь и медицинскую помощь детям, на повышение эффективности, объемов, видов и качества медицинской помощи по охране здоровья матери и ребенка, укрепление материально-технической базы государственных медицинских организаций Калининградской области</w:t>
      </w:r>
      <w:r w:rsidR="00EF5A6E" w:rsidRPr="00E20A62">
        <w:rPr>
          <w:rFonts w:ascii="Times New Roman" w:hAnsi="Times New Roman" w:cs="Times New Roman"/>
          <w:color w:val="000000"/>
          <w:sz w:val="28"/>
          <w:szCs w:val="28"/>
        </w:rPr>
        <w:t>: создание системы раннего выявления и коррекции нарушений развития ребенка, оказание специализированной помощи детям,</w:t>
      </w:r>
      <w:r w:rsidRPr="00E20A62">
        <w:rPr>
          <w:rFonts w:ascii="Times New Roman" w:hAnsi="Times New Roman" w:cs="Times New Roman"/>
          <w:color w:val="000000"/>
          <w:sz w:val="28"/>
          <w:szCs w:val="28"/>
        </w:rPr>
        <w:t xml:space="preserve"> также реализуются региональные проекты «Развитие детского здравоохранения, включая создание современной инфраструктуры оказания медицинской помощи детям» и «Финансовая поддержка семей при рождении детей».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9347A" w:rsidRPr="000C534C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4C">
        <w:rPr>
          <w:rFonts w:ascii="Times New Roman" w:hAnsi="Times New Roman" w:cs="Times New Roman"/>
          <w:color w:val="000000"/>
          <w:sz w:val="28"/>
          <w:szCs w:val="28"/>
        </w:rPr>
        <w:t>В рамках указанных мероприятий:</w:t>
      </w:r>
    </w:p>
    <w:p w:rsidR="00EF5A6E" w:rsidRPr="000C534C" w:rsidRDefault="00EF5A6E" w:rsidP="00EF5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- выполнены работы по содержанию в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двух 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домах ребенка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включительно. Объем финансирования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1202F" w:rsidRPr="000C534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72,5</w:t>
      </w:r>
      <w:r w:rsidR="00C552F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9347A" w:rsidRPr="000C534C" w:rsidRDefault="00F17E5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4C">
        <w:rPr>
          <w:rFonts w:ascii="Times New Roman" w:hAnsi="Times New Roman" w:cs="Times New Roman"/>
          <w:sz w:val="28"/>
          <w:szCs w:val="28"/>
        </w:rPr>
        <w:t xml:space="preserve">- оказаны услуги по первичной медико-санитарной помощи, проведено </w:t>
      </w:r>
      <w:r w:rsidR="00E20A62" w:rsidRPr="000C534C">
        <w:rPr>
          <w:rFonts w:ascii="Times New Roman" w:hAnsi="Times New Roman" w:cs="Times New Roman"/>
          <w:sz w:val="28"/>
          <w:szCs w:val="28"/>
        </w:rPr>
        <w:t>61928</w:t>
      </w:r>
      <w:r w:rsidRPr="000C534C">
        <w:rPr>
          <w:rFonts w:ascii="Times New Roman" w:hAnsi="Times New Roman" w:cs="Times New Roman"/>
          <w:sz w:val="28"/>
          <w:szCs w:val="28"/>
        </w:rPr>
        <w:t xml:space="preserve"> исследований. </w:t>
      </w:r>
      <w:r w:rsidR="000C534C">
        <w:rPr>
          <w:rFonts w:ascii="Times New Roman" w:hAnsi="Times New Roman" w:cs="Times New Roman"/>
          <w:color w:val="000000"/>
          <w:sz w:val="28"/>
          <w:szCs w:val="28"/>
        </w:rPr>
        <w:t>Объем финансирования в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D1202F" w:rsidRPr="000C534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0C53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55,46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="00BE6B9B" w:rsidRPr="000C53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324F" w:rsidRPr="000C534C" w:rsidRDefault="0029324F" w:rsidP="000C5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в семи медицинских организациях 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еден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капиталь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ный ремонт внутренних помещений. </w:t>
      </w:r>
      <w:r w:rsidR="00EA4462" w:rsidRPr="000C53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376A9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Детской о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>бластной больнице Калининградской области выполн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ены</w:t>
      </w:r>
      <w:r w:rsidR="007376A9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>аботы по техническому обслуживанию и ремонту оборудования, относящегося к особо ценному движимому имуществу организации</w:t>
      </w:r>
      <w:r w:rsidR="007376A9" w:rsidRPr="000C534C">
        <w:t xml:space="preserve"> </w:t>
      </w:r>
      <w:r w:rsidR="007376A9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(компьютерного томографа OPTIMA </w:t>
      </w:r>
      <w:r w:rsidR="007376A9" w:rsidRPr="000C534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СТ660 и магнитно-резонансного томографа GE </w:t>
      </w:r>
      <w:proofErr w:type="spellStart"/>
      <w:r w:rsidR="007376A9" w:rsidRPr="000C534C">
        <w:rPr>
          <w:rFonts w:ascii="Times New Roman" w:hAnsi="Times New Roman" w:cs="Times New Roman"/>
          <w:color w:val="000000"/>
          <w:sz w:val="28"/>
          <w:szCs w:val="28"/>
        </w:rPr>
        <w:t>Optima</w:t>
      </w:r>
      <w:proofErr w:type="spellEnd"/>
      <w:r w:rsidR="007376A9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1,5T MR450w)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. Погашена кредиторская задолженность, возникшая в связи с реализацией мероприятий, направленных на противодействие распространения новой </w:t>
      </w:r>
      <w:proofErr w:type="spellStart"/>
      <w:r w:rsidRPr="000C534C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 типа (COVID-19), за поставку </w:t>
      </w:r>
      <w:r w:rsidR="007376A9" w:rsidRPr="000C534C">
        <w:rPr>
          <w:rFonts w:ascii="Times New Roman" w:hAnsi="Times New Roman" w:cs="Times New Roman"/>
          <w:color w:val="000000"/>
          <w:sz w:val="28"/>
          <w:szCs w:val="28"/>
        </w:rPr>
        <w:t>системы УЗИ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, для трех медицинских организаций закуплено оборудование.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Общий объем финансирования указанного мероприятия </w:t>
      </w:r>
      <w:r w:rsidR="000C534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0C53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187,53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кассовое исполнение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="00341D16" w:rsidRPr="000C534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A4462" w:rsidRPr="00D6009E" w:rsidRDefault="00EA4462" w:rsidP="00EA4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2389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0AC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беременных женщин, кормящих матерей, детей в возрасте до трех лет </w:t>
      </w:r>
      <w:r w:rsidRPr="000C534C">
        <w:rPr>
          <w:rFonts w:ascii="Times New Roman" w:hAnsi="Times New Roman" w:cs="Times New Roman"/>
          <w:color w:val="000000"/>
          <w:sz w:val="28"/>
          <w:szCs w:val="28"/>
        </w:rPr>
        <w:t>обеспечено</w:t>
      </w:r>
      <w:r w:rsidR="00AB0AC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полноценным питанием (специальными и молочными продуктами детского питания). Объем финансир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ования указанного мероприятия в</w:t>
      </w:r>
      <w:r w:rsidR="00AB0AC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B0AC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15,14</w:t>
      </w:r>
      <w:r w:rsidR="00AB0AC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рублей, кассовое исполнение – 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13,26</w:t>
      </w:r>
      <w:r w:rsidR="00AB0AC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>87,56</w:t>
      </w:r>
      <w:r w:rsidR="00AB0AC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%).</w:t>
      </w:r>
      <w:r w:rsidR="000C534C" w:rsidRPr="000C53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018">
        <w:rPr>
          <w:rFonts w:ascii="Times New Roman" w:hAnsi="Times New Roman" w:cs="Times New Roman"/>
          <w:color w:val="000000"/>
          <w:sz w:val="28"/>
          <w:szCs w:val="28"/>
        </w:rPr>
        <w:t>Низкое кассовое исполнение связано с экономией, сформировавшейся по итогам проведенных в декабре 2021 года</w:t>
      </w:r>
      <w:r w:rsidR="00DA1018" w:rsidRPr="00DA1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018">
        <w:rPr>
          <w:rFonts w:ascii="Times New Roman" w:hAnsi="Times New Roman" w:cs="Times New Roman"/>
          <w:color w:val="000000"/>
          <w:sz w:val="28"/>
          <w:szCs w:val="28"/>
        </w:rPr>
        <w:t xml:space="preserve">закупочных процедур. </w:t>
      </w:r>
      <w:r w:rsidR="00D6009E">
        <w:rPr>
          <w:rFonts w:ascii="Times New Roman" w:hAnsi="Times New Roman" w:cs="Times New Roman"/>
          <w:color w:val="000000"/>
          <w:sz w:val="28"/>
          <w:szCs w:val="28"/>
        </w:rPr>
        <w:t xml:space="preserve">Принятые обязательства профинансированы в полном объеме. </w:t>
      </w:r>
      <w:r w:rsidR="00D6009E" w:rsidRPr="00D6009E">
        <w:rPr>
          <w:rFonts w:ascii="Times New Roman" w:hAnsi="Times New Roman" w:cs="Times New Roman"/>
          <w:color w:val="000000"/>
          <w:sz w:val="28"/>
          <w:szCs w:val="28"/>
        </w:rPr>
        <w:t>Мероприятие носит заявительный характер</w:t>
      </w:r>
      <w:r w:rsidR="000C534C" w:rsidRPr="00D600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9324F" w:rsidRPr="00C552F0" w:rsidRDefault="000C534C" w:rsidP="00C55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34C">
        <w:rPr>
          <w:rFonts w:ascii="Times New Roman" w:hAnsi="Times New Roman" w:cs="Times New Roman"/>
          <w:color w:val="000000"/>
          <w:sz w:val="28"/>
          <w:szCs w:val="28"/>
        </w:rPr>
        <w:t>- в рамках регионального проекта «Развитие детского здравоохранения, включая создание современной инфраструктуры оказания медицинской помощи детям (Калининградская область)» закуплено медицинское 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выполнены мероприятия по реализации организационно-планировочным решениям внутренних пространств детских </w:t>
      </w:r>
      <w:r w:rsidRPr="00085AC1">
        <w:rPr>
          <w:rFonts w:ascii="Times New Roman" w:hAnsi="Times New Roman" w:cs="Times New Roman"/>
          <w:color w:val="000000"/>
          <w:sz w:val="28"/>
          <w:szCs w:val="28"/>
        </w:rPr>
        <w:t>поли</w:t>
      </w:r>
      <w:r w:rsidR="00DA4E53" w:rsidRPr="00085AC1">
        <w:rPr>
          <w:rFonts w:ascii="Times New Roman" w:hAnsi="Times New Roman" w:cs="Times New Roman"/>
          <w:color w:val="000000"/>
          <w:sz w:val="28"/>
          <w:szCs w:val="28"/>
        </w:rPr>
        <w:t>кли</w:t>
      </w:r>
      <w:r w:rsidRPr="00085AC1">
        <w:rPr>
          <w:rFonts w:ascii="Times New Roman" w:hAnsi="Times New Roman" w:cs="Times New Roman"/>
          <w:color w:val="000000"/>
          <w:sz w:val="28"/>
          <w:szCs w:val="28"/>
        </w:rPr>
        <w:t>ник (кассовое исполнение</w:t>
      </w:r>
      <w:r w:rsidR="00085AC1" w:rsidRPr="00085AC1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085A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5AC1" w:rsidRPr="00085AC1">
        <w:rPr>
          <w:rFonts w:ascii="Times New Roman" w:hAnsi="Times New Roman" w:cs="Times New Roman"/>
          <w:color w:val="000000"/>
          <w:sz w:val="28"/>
          <w:szCs w:val="28"/>
        </w:rPr>
        <w:t>19,46 млн рублей (74,94</w:t>
      </w:r>
      <w:r w:rsidR="00DA4E53" w:rsidRPr="00085AC1"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  <w:r w:rsidRPr="00085AC1">
        <w:rPr>
          <w:rFonts w:ascii="Times New Roman" w:hAnsi="Times New Roman" w:cs="Times New Roman"/>
          <w:color w:val="000000"/>
          <w:sz w:val="28"/>
          <w:szCs w:val="28"/>
        </w:rPr>
        <w:t xml:space="preserve"> от общего объема финансирования – </w:t>
      </w:r>
      <w:r w:rsidR="00085AC1" w:rsidRPr="00085AC1">
        <w:rPr>
          <w:rFonts w:ascii="Times New Roman" w:hAnsi="Times New Roman" w:cs="Times New Roman"/>
          <w:color w:val="000000"/>
          <w:sz w:val="28"/>
          <w:szCs w:val="28"/>
        </w:rPr>
        <w:t xml:space="preserve">25,96 </w:t>
      </w:r>
      <w:r w:rsidRPr="00085AC1">
        <w:rPr>
          <w:rFonts w:ascii="Times New Roman" w:hAnsi="Times New Roman" w:cs="Times New Roman"/>
          <w:color w:val="000000"/>
          <w:sz w:val="28"/>
          <w:szCs w:val="28"/>
        </w:rPr>
        <w:t>млн рублей)</w:t>
      </w:r>
      <w:r w:rsidR="00085AC1" w:rsidRPr="00085A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52F0" w:rsidRPr="00C552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018">
        <w:rPr>
          <w:rFonts w:ascii="Times New Roman" w:hAnsi="Times New Roman" w:cs="Times New Roman"/>
          <w:color w:val="000000"/>
          <w:sz w:val="28"/>
          <w:szCs w:val="28"/>
        </w:rPr>
        <w:t>Низкое кассовое исполнение связано с экономией, сформировавшейся по итогам проведенных в декабре 2021 года</w:t>
      </w:r>
      <w:r w:rsidR="00DA1018" w:rsidRPr="00DA10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1018">
        <w:rPr>
          <w:rFonts w:ascii="Times New Roman" w:hAnsi="Times New Roman" w:cs="Times New Roman"/>
          <w:color w:val="000000"/>
          <w:sz w:val="28"/>
          <w:szCs w:val="28"/>
        </w:rPr>
        <w:t>закупочных процедур. Принятые обязательства профинансированы в полном объеме.</w:t>
      </w:r>
    </w:p>
    <w:p w:rsidR="00C552F0" w:rsidRPr="00C552F0" w:rsidRDefault="00C552F0" w:rsidP="00C552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9324F" w:rsidRPr="00983F7E" w:rsidRDefault="0029324F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A9347A" w:rsidRPr="0097605D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b/>
          <w:bCs/>
          <w:sz w:val="28"/>
          <w:szCs w:val="28"/>
        </w:rPr>
        <w:t>4. Подпрограмма «Развитие системы санаторно-курортного лечения»</w:t>
      </w:r>
    </w:p>
    <w:p w:rsidR="00A9347A" w:rsidRPr="0097605D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увеличение продолжительности активного периода жизни населения.</w:t>
      </w:r>
    </w:p>
    <w:p w:rsidR="00A9347A" w:rsidRPr="0097605D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97605D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подпрограммы: предоставлены государственные услуги по санаторно-курортному лечению в количестве 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27868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койко-д</w:t>
      </w:r>
      <w:r w:rsidR="00B07BE4" w:rsidRPr="0097605D">
        <w:rPr>
          <w:rFonts w:ascii="Times New Roman" w:hAnsi="Times New Roman" w:cs="Times New Roman"/>
          <w:color w:val="000000"/>
          <w:sz w:val="28"/>
          <w:szCs w:val="28"/>
        </w:rPr>
        <w:t>ней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. Объем финансирования указанного мероприятия 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4A1843" w:rsidRPr="0097605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202F" w:rsidRPr="0097605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75,74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7605D">
        <w:rPr>
          <w:rFonts w:ascii="Times New Roman" w:hAnsi="Times New Roman" w:cs="Times New Roman"/>
          <w:sz w:val="28"/>
          <w:szCs w:val="28"/>
        </w:rPr>
        <w:t>рублей</w:t>
      </w:r>
      <w:r w:rsidR="00700A04" w:rsidRPr="0097605D">
        <w:rPr>
          <w:rFonts w:ascii="Times New Roman" w:hAnsi="Times New Roman" w:cs="Times New Roman"/>
          <w:color w:val="000000"/>
          <w:sz w:val="28"/>
          <w:szCs w:val="28"/>
        </w:rPr>
        <w:t>. Кассовое</w:t>
      </w:r>
      <w:r w:rsidR="0062325A"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</w:t>
      </w:r>
      <w:r w:rsidR="00700A04" w:rsidRPr="0097605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100,0%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0432" w:rsidRPr="00983F7E" w:rsidRDefault="00A40432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41D16" w:rsidRPr="00983F7E" w:rsidRDefault="00341D16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432C0" w:rsidRPr="0097605D" w:rsidRDefault="004432C0" w:rsidP="004432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05D">
        <w:rPr>
          <w:rFonts w:ascii="Times New Roman" w:hAnsi="Times New Roman" w:cs="Times New Roman"/>
          <w:b/>
          <w:bCs/>
          <w:sz w:val="28"/>
          <w:szCs w:val="28"/>
        </w:rPr>
        <w:t>5. Подпрограмма «Оказание паллиативной помощи»</w:t>
      </w:r>
    </w:p>
    <w:p w:rsidR="00A40432" w:rsidRPr="0097605D" w:rsidRDefault="004432C0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5D">
        <w:rPr>
          <w:rFonts w:ascii="Times New Roman" w:hAnsi="Times New Roman" w:cs="Times New Roman"/>
          <w:sz w:val="28"/>
          <w:szCs w:val="28"/>
        </w:rPr>
        <w:t>Основной целью подпрограммы является повышение качества жизни неизлечимых больных.</w:t>
      </w:r>
    </w:p>
    <w:p w:rsidR="00286C5D" w:rsidRPr="0097605D" w:rsidRDefault="00286C5D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C5D" w:rsidRPr="0097605D" w:rsidRDefault="00286C5D" w:rsidP="00286C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05D">
        <w:rPr>
          <w:rFonts w:ascii="Times New Roman" w:hAnsi="Times New Roman" w:cs="Times New Roman"/>
          <w:sz w:val="28"/>
          <w:szCs w:val="28"/>
        </w:rPr>
        <w:t xml:space="preserve">В рамках подпрограммы в соответствии с нормативной базой закуплены лекарственные препараты, медицинское оборудование и расходные материалы для оказания паллиативной медицинской помощи для Городской больницы № 2 и Детской областной больницы.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– 33,38 млн </w:t>
      </w:r>
      <w:r w:rsidRPr="0097605D">
        <w:rPr>
          <w:rFonts w:ascii="Times New Roman" w:hAnsi="Times New Roman" w:cs="Times New Roman"/>
          <w:sz w:val="28"/>
          <w:szCs w:val="28"/>
        </w:rPr>
        <w:t>рублей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. Кассовое исполнение – 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>33,30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 xml:space="preserve">99,79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286C5D" w:rsidRPr="0097605D" w:rsidRDefault="00286C5D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1D16" w:rsidRPr="00983F7E" w:rsidRDefault="00341D16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9347A" w:rsidRPr="0097605D" w:rsidRDefault="00D05F5E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05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9347A" w:rsidRPr="0097605D">
        <w:rPr>
          <w:rFonts w:ascii="Times New Roman" w:hAnsi="Times New Roman" w:cs="Times New Roman"/>
          <w:b/>
          <w:bCs/>
          <w:sz w:val="28"/>
          <w:szCs w:val="28"/>
        </w:rPr>
        <w:t xml:space="preserve">. Подпрограмма «Кадровое обеспечение системы здравоохранения Калининградской области» </w:t>
      </w:r>
    </w:p>
    <w:p w:rsidR="00733F11" w:rsidRPr="0097605D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>Основной целью подпрограммы является обеспечение притока медицинских и фармацевтических работников в медицинские организации и закрепление их по наиболее востребованным специальностям.</w:t>
      </w:r>
    </w:p>
    <w:p w:rsidR="00733F11" w:rsidRPr="0097605D" w:rsidRDefault="00733F11" w:rsidP="0073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>В рамках подпрограммы реализуются следующие основные мероприятия и региональные проекты:</w:t>
      </w:r>
    </w:p>
    <w:p w:rsidR="00733F11" w:rsidRPr="0097605D" w:rsidRDefault="00733F1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>- предоставление мер социальной поддержки медицинским кадрам;</w:t>
      </w:r>
    </w:p>
    <w:p w:rsidR="00733F11" w:rsidRPr="0097605D" w:rsidRDefault="00733F1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>- ежегодное проведение профессиональных конкурсов, участие в международных выставках, форумах;</w:t>
      </w:r>
    </w:p>
    <w:p w:rsidR="00A9347A" w:rsidRPr="0097605D" w:rsidRDefault="00733F1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A9347A" w:rsidRPr="0097605D">
        <w:rPr>
          <w:rFonts w:ascii="Times New Roman" w:hAnsi="Times New Roman" w:cs="Times New Roman"/>
          <w:color w:val="000000"/>
          <w:sz w:val="28"/>
          <w:szCs w:val="28"/>
        </w:rPr>
        <w:t>региональный проект «Обеспечение медицинских организаций системы здравоохранения квалифицированными кадрами».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B64557" w:rsidRPr="0097605D" w:rsidRDefault="00733F11" w:rsidP="00733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>В рамках указанных мероприятий</w:t>
      </w:r>
      <w:r w:rsidR="00B64557" w:rsidRPr="0097605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33F11" w:rsidRPr="0097605D" w:rsidRDefault="00733F11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- фактически предоставлены единовременные компенсационные выплаты 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100,0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% медицинских работников в общей численности медицинских работников, </w:t>
      </w:r>
      <w:r w:rsidR="00EA0629" w:rsidRPr="0097605D">
        <w:rPr>
          <w:rFonts w:ascii="Times New Roman" w:hAnsi="Times New Roman" w:cs="Times New Roman"/>
          <w:color w:val="000000"/>
          <w:sz w:val="28"/>
          <w:szCs w:val="28"/>
        </w:rPr>
        <w:t>прибывших (переехавших) на работу в сельские населенные пункты, либо рабочие поселки, либо поселки городского типа, либо города с населением до 50 тысяч человек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7605D">
        <w:rPr>
          <w:rFonts w:ascii="Times New Roman" w:hAnsi="Times New Roman" w:cs="Times New Roman"/>
          <w:sz w:val="28"/>
          <w:szCs w:val="28"/>
        </w:rPr>
        <w:t xml:space="preserve">Объем финансирования указанного мероприятия </w:t>
      </w:r>
      <w:r w:rsidR="0097605D" w:rsidRPr="0097605D">
        <w:rPr>
          <w:rFonts w:ascii="Times New Roman" w:hAnsi="Times New Roman" w:cs="Times New Roman"/>
          <w:sz w:val="28"/>
          <w:szCs w:val="28"/>
        </w:rPr>
        <w:t>в</w:t>
      </w:r>
      <w:r w:rsidRPr="0097605D">
        <w:rPr>
          <w:rFonts w:ascii="Times New Roman" w:hAnsi="Times New Roman" w:cs="Times New Roman"/>
          <w:sz w:val="28"/>
          <w:szCs w:val="28"/>
        </w:rPr>
        <w:t xml:space="preserve"> 202</w:t>
      </w:r>
      <w:r w:rsidR="00AB0ACC" w:rsidRPr="0097605D">
        <w:rPr>
          <w:rFonts w:ascii="Times New Roman" w:hAnsi="Times New Roman" w:cs="Times New Roman"/>
          <w:sz w:val="28"/>
          <w:szCs w:val="28"/>
        </w:rPr>
        <w:t>1</w:t>
      </w:r>
      <w:r w:rsidRPr="0097605D">
        <w:rPr>
          <w:rFonts w:ascii="Times New Roman" w:hAnsi="Times New Roman" w:cs="Times New Roman"/>
          <w:sz w:val="28"/>
          <w:szCs w:val="28"/>
        </w:rPr>
        <w:t xml:space="preserve"> год</w:t>
      </w:r>
      <w:r w:rsidR="0097605D" w:rsidRPr="0097605D">
        <w:rPr>
          <w:rFonts w:ascii="Times New Roman" w:hAnsi="Times New Roman" w:cs="Times New Roman"/>
          <w:sz w:val="28"/>
          <w:szCs w:val="28"/>
        </w:rPr>
        <w:t>у</w:t>
      </w:r>
      <w:r w:rsidRPr="0097605D">
        <w:rPr>
          <w:rFonts w:ascii="Times New Roman" w:hAnsi="Times New Roman" w:cs="Times New Roman"/>
          <w:sz w:val="28"/>
          <w:szCs w:val="28"/>
        </w:rPr>
        <w:t xml:space="preserve"> – 33,</w:t>
      </w:r>
      <w:r w:rsidR="00EA0629" w:rsidRPr="0097605D">
        <w:rPr>
          <w:rFonts w:ascii="Times New Roman" w:hAnsi="Times New Roman" w:cs="Times New Roman"/>
          <w:sz w:val="28"/>
          <w:szCs w:val="28"/>
        </w:rPr>
        <w:t>75</w:t>
      </w:r>
      <w:r w:rsidRPr="0097605D">
        <w:rPr>
          <w:rFonts w:ascii="Times New Roman" w:hAnsi="Times New Roman" w:cs="Times New Roman"/>
          <w:sz w:val="28"/>
          <w:szCs w:val="28"/>
        </w:rPr>
        <w:t xml:space="preserve"> млн рублей, к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– 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B0ACC" w:rsidRPr="0097605D" w:rsidRDefault="00AB0ACC" w:rsidP="00AB0A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- за 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51877,25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дней произведена оплата отпусков и выплата компенсации за неиспользованные отпуска медицинским работникам, которым в 2020 году в соответствии с решениями Правительства Российской Федерации предоставлялись выплаты стимулирующего характера. </w:t>
      </w:r>
      <w:r w:rsidRPr="0097605D">
        <w:rPr>
          <w:rFonts w:ascii="Times New Roman" w:hAnsi="Times New Roman" w:cs="Times New Roman"/>
          <w:sz w:val="28"/>
          <w:szCs w:val="28"/>
        </w:rPr>
        <w:t>Объем финансир</w:t>
      </w:r>
      <w:r w:rsidR="0097605D" w:rsidRPr="0097605D">
        <w:rPr>
          <w:rFonts w:ascii="Times New Roman" w:hAnsi="Times New Roman" w:cs="Times New Roman"/>
          <w:sz w:val="28"/>
          <w:szCs w:val="28"/>
        </w:rPr>
        <w:t>ования указанного мероприятия в</w:t>
      </w:r>
      <w:r w:rsidRPr="0097605D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97605D" w:rsidRPr="0097605D">
        <w:rPr>
          <w:rFonts w:ascii="Times New Roman" w:hAnsi="Times New Roman" w:cs="Times New Roman"/>
          <w:sz w:val="28"/>
          <w:szCs w:val="28"/>
        </w:rPr>
        <w:t>у</w:t>
      </w:r>
      <w:r w:rsidRPr="0097605D">
        <w:rPr>
          <w:rFonts w:ascii="Times New Roman" w:hAnsi="Times New Roman" w:cs="Times New Roman"/>
          <w:sz w:val="28"/>
          <w:szCs w:val="28"/>
        </w:rPr>
        <w:t xml:space="preserve"> – 19,33 млн рублей, к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– 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17,04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88,13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97605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009E" w:rsidRPr="00D6009E">
        <w:rPr>
          <w:rFonts w:ascii="Times New Roman" w:hAnsi="Times New Roman" w:cs="Times New Roman"/>
          <w:color w:val="000000"/>
          <w:sz w:val="28"/>
          <w:szCs w:val="28"/>
        </w:rPr>
        <w:t>Мероприятие носит заявительный характер</w:t>
      </w:r>
      <w:r w:rsidR="00D6009E">
        <w:rPr>
          <w:rFonts w:ascii="Times New Roman" w:hAnsi="Times New Roman" w:cs="Times New Roman"/>
          <w:color w:val="000000"/>
          <w:sz w:val="28"/>
          <w:szCs w:val="28"/>
        </w:rPr>
        <w:t>, все заявки профинансированы в полном объеме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202F" w:rsidRDefault="00D1202F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EA0629"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принято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участи</w:t>
      </w:r>
      <w:r w:rsidR="0062325A" w:rsidRPr="0097605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0ACC"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в двух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выставк</w:t>
      </w:r>
      <w:r w:rsidR="00AB0ACC" w:rsidRPr="0097605D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здравоохранения. Объем финансирования мероприятия 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69341B" w:rsidRPr="0097605D">
        <w:rPr>
          <w:rFonts w:ascii="Times New Roman" w:hAnsi="Times New Roman" w:cs="Times New Roman"/>
          <w:color w:val="000000"/>
          <w:sz w:val="28"/>
          <w:szCs w:val="28"/>
        </w:rPr>
        <w:t>0,2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млн </w:t>
      </w:r>
      <w:r w:rsidRPr="0097605D">
        <w:rPr>
          <w:rFonts w:ascii="Times New Roman" w:hAnsi="Times New Roman" w:cs="Times New Roman"/>
          <w:sz w:val="28"/>
          <w:szCs w:val="28"/>
        </w:rPr>
        <w:t>рублей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. Кассовое</w:t>
      </w:r>
      <w:r w:rsidR="0069341B"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– </w:t>
      </w:r>
      <w:r w:rsidR="0097605D" w:rsidRPr="0097605D">
        <w:rPr>
          <w:rFonts w:ascii="Times New Roman" w:hAnsi="Times New Roman" w:cs="Times New Roman"/>
          <w:color w:val="000000"/>
          <w:sz w:val="28"/>
          <w:szCs w:val="28"/>
        </w:rPr>
        <w:t>100,0 %</w:t>
      </w:r>
      <w:r w:rsidR="00AB0ACC" w:rsidRPr="009760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7605D" w:rsidRDefault="0097605D" w:rsidP="00976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осуществлена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вакцинаци</w:t>
      </w:r>
      <w:r>
        <w:rPr>
          <w:rFonts w:ascii="Times New Roman" w:hAnsi="Times New Roman" w:cs="Times New Roman"/>
          <w:color w:val="000000"/>
          <w:sz w:val="28"/>
          <w:szCs w:val="28"/>
        </w:rPr>
        <w:t>я 77,12 %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населения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Калининградской области 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против </w:t>
      </w:r>
      <w:proofErr w:type="spellStart"/>
      <w:r w:rsidRPr="0097605D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605D">
        <w:rPr>
          <w:rFonts w:ascii="Times New Roman" w:hAnsi="Times New Roman" w:cs="Times New Roman"/>
          <w:sz w:val="28"/>
          <w:szCs w:val="28"/>
        </w:rPr>
        <w:t xml:space="preserve">Объем финансирования указанного мероприятия в 2021 году – </w:t>
      </w:r>
      <w:r>
        <w:rPr>
          <w:rFonts w:ascii="Times New Roman" w:hAnsi="Times New Roman" w:cs="Times New Roman"/>
          <w:sz w:val="28"/>
          <w:szCs w:val="28"/>
        </w:rPr>
        <w:t>95,55</w:t>
      </w:r>
      <w:r w:rsidRPr="0097605D">
        <w:rPr>
          <w:rFonts w:ascii="Times New Roman" w:hAnsi="Times New Roman" w:cs="Times New Roman"/>
          <w:sz w:val="28"/>
          <w:szCs w:val="28"/>
        </w:rPr>
        <w:t xml:space="preserve"> млн рублей, к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ассовое исполнение – </w:t>
      </w:r>
      <w:r>
        <w:rPr>
          <w:rFonts w:ascii="Times New Roman" w:hAnsi="Times New Roman" w:cs="Times New Roman"/>
          <w:color w:val="000000"/>
          <w:sz w:val="28"/>
          <w:szCs w:val="28"/>
        </w:rPr>
        <w:t>76,98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>
        <w:rPr>
          <w:rFonts w:ascii="Times New Roman" w:hAnsi="Times New Roman" w:cs="Times New Roman"/>
          <w:color w:val="000000"/>
          <w:sz w:val="28"/>
          <w:szCs w:val="28"/>
        </w:rPr>
        <w:t>80,56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009E" w:rsidRPr="00D6009E">
        <w:rPr>
          <w:rFonts w:ascii="Times New Roman" w:hAnsi="Times New Roman" w:cs="Times New Roman"/>
          <w:color w:val="000000"/>
          <w:sz w:val="28"/>
          <w:szCs w:val="28"/>
        </w:rPr>
        <w:t>Мероприятие носит заявительный характер</w:t>
      </w:r>
      <w:r w:rsidR="00D6009E">
        <w:rPr>
          <w:rFonts w:ascii="Times New Roman" w:hAnsi="Times New Roman" w:cs="Times New Roman"/>
          <w:color w:val="000000"/>
          <w:sz w:val="28"/>
          <w:szCs w:val="28"/>
        </w:rPr>
        <w:t>, все заявки профинансированы в полном объеме</w:t>
      </w:r>
      <w:r w:rsidRPr="0097605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7CB4" w:rsidRDefault="00AC7CB4" w:rsidP="009760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A72AC">
        <w:rPr>
          <w:rFonts w:ascii="Times New Roman" w:hAnsi="Times New Roman" w:cs="Times New Roman"/>
          <w:color w:val="000000"/>
          <w:sz w:val="28"/>
          <w:szCs w:val="28"/>
        </w:rPr>
        <w:t>в рамках регионального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AC7CB4">
        <w:rPr>
          <w:rFonts w:ascii="Times New Roman" w:hAnsi="Times New Roman" w:cs="Times New Roman"/>
          <w:color w:val="000000"/>
          <w:sz w:val="28"/>
          <w:szCs w:val="28"/>
        </w:rPr>
        <w:t>Развитие экспорта медицинских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разработан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брендбук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783CB4">
        <w:rPr>
          <w:rFonts w:ascii="Times New Roman" w:hAnsi="Times New Roman" w:cs="Times New Roman"/>
          <w:color w:val="000000"/>
          <w:sz w:val="28"/>
          <w:szCs w:val="28"/>
        </w:rPr>
        <w:t>информационной кампании в целях продвижения медицинского туризма в Калининградской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AC7CB4">
        <w:rPr>
          <w:rFonts w:ascii="Times New Roman" w:hAnsi="Times New Roman" w:cs="Times New Roman"/>
          <w:color w:val="000000"/>
          <w:sz w:val="28"/>
          <w:szCs w:val="28"/>
        </w:rPr>
        <w:t xml:space="preserve">Общий объем финансирования в 2021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0,20 </w:t>
      </w:r>
      <w:r w:rsidRPr="00AC7CB4">
        <w:rPr>
          <w:rFonts w:ascii="Times New Roman" w:hAnsi="Times New Roman" w:cs="Times New Roman"/>
          <w:color w:val="000000"/>
          <w:sz w:val="28"/>
          <w:szCs w:val="28"/>
        </w:rPr>
        <w:t xml:space="preserve">млн руб. Кассовое исполнение за отчетный период составило </w:t>
      </w:r>
      <w:r>
        <w:rPr>
          <w:rFonts w:ascii="Times New Roman" w:hAnsi="Times New Roman" w:cs="Times New Roman"/>
          <w:color w:val="000000"/>
          <w:sz w:val="28"/>
          <w:szCs w:val="28"/>
        </w:rPr>
        <w:t>100,0 %;</w:t>
      </w:r>
    </w:p>
    <w:p w:rsidR="00A9347A" w:rsidRPr="00FA72AC" w:rsidRDefault="00D05F5E" w:rsidP="009F3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72AC">
        <w:rPr>
          <w:rFonts w:ascii="Times New Roman" w:hAnsi="Times New Roman" w:cs="Times New Roman"/>
          <w:color w:val="000000"/>
          <w:sz w:val="28"/>
          <w:szCs w:val="28"/>
        </w:rPr>
        <w:t>- в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рамках регионального проекта «Обеспечение медицинских организаций системы здравоохранения квалифицированными кадрами</w:t>
      </w:r>
      <w:r w:rsidR="004A1843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(Калининградская область)»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6F3E" w:rsidRPr="00FA72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предоставлены меры социальной поддержки лицам, принятым на обучение в образовательные организации не на условиях приема на целевое обучение по специальностям, определяемым исполнительным органом государственной власти, осуществляющим на территории Калининградской области функции по проведению государственной политики и нормативно-правовому регулированию в сфере здравоохранения, и заключившим договор о целевом обучении, в период обучения в виде оплаты обучения по фактически произведенным расходам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D6D5D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предоставлены выплаты </w:t>
      </w:r>
      <w:r w:rsidR="00196F3E" w:rsidRPr="00FA72AC">
        <w:rPr>
          <w:rFonts w:ascii="Times New Roman" w:hAnsi="Times New Roman" w:cs="Times New Roman"/>
          <w:color w:val="000000"/>
          <w:sz w:val="28"/>
          <w:szCs w:val="28"/>
        </w:rPr>
        <w:t>при первом трудоустройстве в государственные медицинские организации Калининградской области медицинским работникам, имеющим высшее профессиональное образование, среднее профессиональное образование,</w:t>
      </w:r>
      <w:r w:rsidR="002D6D5D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осуществлена компенсация </w:t>
      </w:r>
      <w:r w:rsidR="00196F3E" w:rsidRPr="00FA72AC">
        <w:rPr>
          <w:rFonts w:ascii="Times New Roman" w:hAnsi="Times New Roman" w:cs="Times New Roman"/>
          <w:color w:val="000000"/>
          <w:sz w:val="28"/>
          <w:szCs w:val="28"/>
        </w:rPr>
        <w:t>расходов на оплату найма жилого помещения жилищного фонда коммерческого использования, расположенного на территории Калининградской области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осуществлена выплата стипендии, обучающимся в образовательных организациях на условиях целевого приема для нужд Калининградской области. Общий объем финансирования </w:t>
      </w:r>
      <w:r w:rsidR="00FA72AC" w:rsidRPr="00FA72A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637D00" w:rsidRPr="00FA72A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9341B" w:rsidRPr="00FA72A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FA72AC" w:rsidRPr="00FA72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A72AC" w:rsidRPr="00FA72AC">
        <w:rPr>
          <w:rFonts w:ascii="Times New Roman" w:hAnsi="Times New Roman" w:cs="Times New Roman"/>
          <w:color w:val="000000"/>
          <w:sz w:val="28"/>
          <w:szCs w:val="28"/>
        </w:rPr>
        <w:t>246,11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млн руб. Кассовое исполнение за отчетный период составило </w:t>
      </w:r>
      <w:r w:rsidR="00FA72AC" w:rsidRPr="00FA72AC">
        <w:rPr>
          <w:rFonts w:ascii="Times New Roman" w:hAnsi="Times New Roman" w:cs="Times New Roman"/>
          <w:color w:val="000000"/>
          <w:sz w:val="28"/>
          <w:szCs w:val="28"/>
        </w:rPr>
        <w:t>244,54</w:t>
      </w:r>
      <w:r w:rsidR="000D3893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</w:t>
      </w:r>
      <w:r w:rsidR="00A9347A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A72AC" w:rsidRPr="00FA72AC">
        <w:rPr>
          <w:rFonts w:ascii="Times New Roman" w:hAnsi="Times New Roman" w:cs="Times New Roman"/>
          <w:color w:val="000000"/>
          <w:sz w:val="28"/>
          <w:szCs w:val="28"/>
        </w:rPr>
        <w:t>99,36</w:t>
      </w:r>
      <w:r w:rsidR="009F3396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4858AC" w:rsidRPr="00FA72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14BAF" w:rsidRPr="00983F7E" w:rsidRDefault="00B14BAF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49C9" w:rsidRPr="00983F7E" w:rsidRDefault="002949C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347A" w:rsidRPr="0091578C" w:rsidRDefault="00A40432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15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A9347A" w:rsidRPr="0091578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Подпрограмма «Управление развитием отрасли»</w:t>
      </w:r>
    </w:p>
    <w:p w:rsidR="00A9347A" w:rsidRPr="0091578C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Основной целью подпрограммы является стратегическое планирование развития системы здравоохранения. </w:t>
      </w:r>
      <w:r w:rsidRPr="0091578C">
        <w:rPr>
          <w:rFonts w:ascii="Times New Roman" w:hAnsi="Times New Roman" w:cs="Times New Roman"/>
          <w:sz w:val="28"/>
          <w:szCs w:val="28"/>
        </w:rPr>
        <w:t>В рамках подпрограммы реализуется региональные проекты «Создание единого цифрового контура в здравоохранении на основе единой государственной информационной системы здравоохранения (ЕГИСЗ)</w:t>
      </w:r>
      <w:r w:rsidR="00196F3E" w:rsidRPr="0091578C">
        <w:rPr>
          <w:rFonts w:ascii="Times New Roman" w:hAnsi="Times New Roman" w:cs="Times New Roman"/>
          <w:sz w:val="28"/>
          <w:szCs w:val="28"/>
        </w:rPr>
        <w:t xml:space="preserve"> (Калининградская область)</w:t>
      </w:r>
      <w:r w:rsidRPr="0091578C">
        <w:rPr>
          <w:rFonts w:ascii="Times New Roman" w:hAnsi="Times New Roman" w:cs="Times New Roman"/>
          <w:sz w:val="28"/>
          <w:szCs w:val="28"/>
        </w:rPr>
        <w:t>» и «Развитие экспорта медицинских услуг</w:t>
      </w:r>
      <w:r w:rsidR="00196F3E" w:rsidRPr="0091578C">
        <w:rPr>
          <w:rFonts w:ascii="Times New Roman" w:hAnsi="Times New Roman" w:cs="Times New Roman"/>
          <w:sz w:val="28"/>
          <w:szCs w:val="28"/>
        </w:rPr>
        <w:t xml:space="preserve"> (Калининградская область)</w:t>
      </w:r>
      <w:r w:rsidRPr="0091578C">
        <w:rPr>
          <w:rFonts w:ascii="Times New Roman" w:hAnsi="Times New Roman" w:cs="Times New Roman"/>
          <w:sz w:val="28"/>
          <w:szCs w:val="28"/>
        </w:rPr>
        <w:t>»</w:t>
      </w:r>
    </w:p>
    <w:p w:rsidR="00A9347A" w:rsidRPr="0091578C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9347A" w:rsidRPr="0091578C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78C">
        <w:rPr>
          <w:rFonts w:ascii="Times New Roman" w:hAnsi="Times New Roman" w:cs="Times New Roman"/>
          <w:color w:val="000000"/>
          <w:sz w:val="28"/>
          <w:szCs w:val="28"/>
        </w:rPr>
        <w:t>В рамках подпрограммы:</w:t>
      </w:r>
    </w:p>
    <w:p w:rsidR="00EA0629" w:rsidRPr="0091578C" w:rsidRDefault="00EA0629" w:rsidP="00EA06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>- обеспечена уплата страховых взносов на обязательное медицинское страхование неработающего населен</w:t>
      </w:r>
      <w:r w:rsidR="0091578C" w:rsidRPr="0091578C">
        <w:rPr>
          <w:rFonts w:ascii="Times New Roman" w:hAnsi="Times New Roman" w:cs="Times New Roman"/>
          <w:sz w:val="28"/>
          <w:szCs w:val="28"/>
        </w:rPr>
        <w:t>ия Калининградской области (565</w:t>
      </w:r>
      <w:r w:rsidRPr="0091578C">
        <w:rPr>
          <w:rFonts w:ascii="Times New Roman" w:hAnsi="Times New Roman" w:cs="Times New Roman"/>
          <w:sz w:val="28"/>
          <w:szCs w:val="28"/>
        </w:rPr>
        <w:t>032 человек</w:t>
      </w:r>
      <w:r w:rsidR="0091578C" w:rsidRPr="0091578C">
        <w:rPr>
          <w:rFonts w:ascii="Times New Roman" w:hAnsi="Times New Roman" w:cs="Times New Roman"/>
          <w:sz w:val="28"/>
          <w:szCs w:val="28"/>
        </w:rPr>
        <w:t>а</w:t>
      </w:r>
      <w:r w:rsidRPr="0091578C">
        <w:rPr>
          <w:rFonts w:ascii="Times New Roman" w:hAnsi="Times New Roman" w:cs="Times New Roman"/>
          <w:sz w:val="28"/>
          <w:szCs w:val="28"/>
        </w:rPr>
        <w:t xml:space="preserve">). Общий объем финансирования указанного мероприятия </w:t>
      </w:r>
      <w:r w:rsidR="0091578C" w:rsidRPr="0091578C">
        <w:rPr>
          <w:rFonts w:ascii="Times New Roman" w:hAnsi="Times New Roman" w:cs="Times New Roman"/>
          <w:sz w:val="28"/>
          <w:szCs w:val="28"/>
        </w:rPr>
        <w:t>в</w:t>
      </w:r>
      <w:r w:rsidRPr="0091578C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91578C" w:rsidRPr="0091578C">
        <w:rPr>
          <w:rFonts w:ascii="Times New Roman" w:hAnsi="Times New Roman" w:cs="Times New Roman"/>
          <w:sz w:val="28"/>
          <w:szCs w:val="28"/>
        </w:rPr>
        <w:t>у</w:t>
      </w:r>
      <w:r w:rsidRPr="0091578C">
        <w:rPr>
          <w:rFonts w:ascii="Times New Roman" w:hAnsi="Times New Roman" w:cs="Times New Roman"/>
          <w:sz w:val="28"/>
          <w:szCs w:val="28"/>
        </w:rPr>
        <w:t xml:space="preserve"> – 4248,98 млн рублей. Кассовое исполнение – </w:t>
      </w:r>
      <w:r w:rsidR="0091578C" w:rsidRPr="0091578C">
        <w:rPr>
          <w:rFonts w:ascii="Times New Roman" w:hAnsi="Times New Roman" w:cs="Times New Roman"/>
          <w:sz w:val="28"/>
          <w:szCs w:val="28"/>
        </w:rPr>
        <w:t>100,</w:t>
      </w:r>
      <w:r w:rsidRPr="0091578C">
        <w:rPr>
          <w:rFonts w:ascii="Times New Roman" w:hAnsi="Times New Roman" w:cs="Times New Roman"/>
          <w:sz w:val="28"/>
          <w:szCs w:val="28"/>
        </w:rPr>
        <w:t>0 %;</w:t>
      </w:r>
    </w:p>
    <w:p w:rsidR="00967073" w:rsidRPr="0091578C" w:rsidRDefault="00967073" w:rsidP="00967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1578C">
        <w:rPr>
          <w:rFonts w:ascii="Times New Roman" w:hAnsi="Times New Roman" w:cs="Times New Roman"/>
          <w:sz w:val="28"/>
          <w:szCs w:val="28"/>
        </w:rPr>
        <w:t xml:space="preserve">выполнены работы по ведению онкологического регистра. Общий объем финансирования указанного мероприятия на 2021 год – 11,24 млн рублей. Кассовое исполнение – </w:t>
      </w:r>
      <w:r w:rsidR="0091578C" w:rsidRPr="0091578C">
        <w:rPr>
          <w:rFonts w:ascii="Times New Roman" w:hAnsi="Times New Roman" w:cs="Times New Roman"/>
          <w:sz w:val="28"/>
          <w:szCs w:val="28"/>
        </w:rPr>
        <w:t>100,0</w:t>
      </w:r>
      <w:r w:rsidRPr="0091578C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4131DB" w:rsidRPr="0091578C" w:rsidRDefault="004131DB" w:rsidP="004131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 xml:space="preserve">- проведены работы по обеспечению готовности к своевременному и эффективному оказанию медицинской помощи, ликвидации эпидемических очагов при стихийных бедствиях, авариях, катастрофах и эпидемиях и ликвидация медико-санитарных последствий чрезвычайных ситуаций в Российской Федерации и за рубежом. За отчетный период организовано и проведено </w:t>
      </w:r>
      <w:r w:rsidR="0091578C" w:rsidRPr="0091578C">
        <w:rPr>
          <w:rFonts w:ascii="Times New Roman" w:hAnsi="Times New Roman" w:cs="Times New Roman"/>
          <w:sz w:val="28"/>
          <w:szCs w:val="28"/>
        </w:rPr>
        <w:t>95</w:t>
      </w:r>
      <w:r w:rsidRPr="0091578C">
        <w:rPr>
          <w:rFonts w:ascii="Times New Roman" w:hAnsi="Times New Roman" w:cs="Times New Roman"/>
          <w:sz w:val="28"/>
          <w:szCs w:val="28"/>
        </w:rPr>
        <w:t xml:space="preserve"> тактико-специальных учений, командно-штабных учений, тактико-специальных тренировок для личного состава медицинских организаций и других формирований к действиям при угрозе и </w:t>
      </w:r>
      <w:r w:rsidRPr="0091578C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возникновении чрезвычайных ситуаций. Общий объем финансирования указанного мероприятия </w:t>
      </w:r>
      <w:r w:rsidR="0091578C" w:rsidRPr="0091578C">
        <w:rPr>
          <w:rFonts w:ascii="Times New Roman" w:hAnsi="Times New Roman" w:cs="Times New Roman"/>
          <w:sz w:val="28"/>
          <w:szCs w:val="28"/>
        </w:rPr>
        <w:t>в</w:t>
      </w:r>
      <w:r w:rsidRPr="0091578C">
        <w:rPr>
          <w:rFonts w:ascii="Times New Roman" w:hAnsi="Times New Roman" w:cs="Times New Roman"/>
          <w:sz w:val="28"/>
          <w:szCs w:val="28"/>
        </w:rPr>
        <w:t xml:space="preserve"> 202</w:t>
      </w:r>
      <w:r w:rsidR="0069341B" w:rsidRPr="0091578C">
        <w:rPr>
          <w:rFonts w:ascii="Times New Roman" w:hAnsi="Times New Roman" w:cs="Times New Roman"/>
          <w:sz w:val="28"/>
          <w:szCs w:val="28"/>
        </w:rPr>
        <w:t>1</w:t>
      </w:r>
      <w:r w:rsidRPr="0091578C">
        <w:rPr>
          <w:rFonts w:ascii="Times New Roman" w:hAnsi="Times New Roman" w:cs="Times New Roman"/>
          <w:sz w:val="28"/>
          <w:szCs w:val="28"/>
        </w:rPr>
        <w:t xml:space="preserve"> год</w:t>
      </w:r>
      <w:r w:rsidR="0091578C" w:rsidRPr="0091578C">
        <w:rPr>
          <w:rFonts w:ascii="Times New Roman" w:hAnsi="Times New Roman" w:cs="Times New Roman"/>
          <w:sz w:val="28"/>
          <w:szCs w:val="28"/>
        </w:rPr>
        <w:t>у</w:t>
      </w:r>
      <w:r w:rsidRPr="0091578C">
        <w:rPr>
          <w:rFonts w:ascii="Times New Roman" w:hAnsi="Times New Roman" w:cs="Times New Roman"/>
          <w:sz w:val="28"/>
          <w:szCs w:val="28"/>
        </w:rPr>
        <w:t xml:space="preserve"> – </w:t>
      </w:r>
      <w:r w:rsidR="0069341B" w:rsidRPr="0091578C">
        <w:rPr>
          <w:rFonts w:ascii="Times New Roman" w:hAnsi="Times New Roman" w:cs="Times New Roman"/>
          <w:sz w:val="28"/>
          <w:szCs w:val="28"/>
        </w:rPr>
        <w:t>47,67</w:t>
      </w:r>
      <w:r w:rsidRPr="0091578C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– </w:t>
      </w:r>
      <w:r w:rsidR="0091578C" w:rsidRPr="0091578C">
        <w:rPr>
          <w:rFonts w:ascii="Times New Roman" w:hAnsi="Times New Roman" w:cs="Times New Roman"/>
          <w:sz w:val="28"/>
          <w:szCs w:val="28"/>
        </w:rPr>
        <w:t>100,0 %</w:t>
      </w:r>
      <w:r w:rsidRPr="0091578C">
        <w:rPr>
          <w:rFonts w:ascii="Times New Roman" w:hAnsi="Times New Roman" w:cs="Times New Roman"/>
          <w:sz w:val="28"/>
          <w:szCs w:val="28"/>
        </w:rPr>
        <w:t>;</w:t>
      </w:r>
    </w:p>
    <w:p w:rsidR="00BD46CC" w:rsidRPr="0091578C" w:rsidRDefault="00BD46CC" w:rsidP="00BD46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 xml:space="preserve">- в целях развития информатизации сферы здравоохранения осуществляется приобретение компьютерного и периферийного оборудования, техническая поддержка используемого программного обеспечения. Общий объем финансирования указанного мероприятия </w:t>
      </w:r>
      <w:r w:rsidR="0091578C">
        <w:rPr>
          <w:rFonts w:ascii="Times New Roman" w:hAnsi="Times New Roman" w:cs="Times New Roman"/>
          <w:sz w:val="28"/>
          <w:szCs w:val="28"/>
        </w:rPr>
        <w:t>в</w:t>
      </w:r>
      <w:r w:rsidRPr="0091578C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91578C">
        <w:rPr>
          <w:rFonts w:ascii="Times New Roman" w:hAnsi="Times New Roman" w:cs="Times New Roman"/>
          <w:sz w:val="28"/>
          <w:szCs w:val="28"/>
        </w:rPr>
        <w:t>у</w:t>
      </w:r>
      <w:r w:rsidRPr="0091578C">
        <w:rPr>
          <w:rFonts w:ascii="Times New Roman" w:hAnsi="Times New Roman" w:cs="Times New Roman"/>
          <w:sz w:val="28"/>
          <w:szCs w:val="28"/>
        </w:rPr>
        <w:t xml:space="preserve"> – 46,35 млн рублей. Кассовое исполнение – </w:t>
      </w:r>
      <w:r w:rsidR="0091578C" w:rsidRPr="0091578C">
        <w:rPr>
          <w:rFonts w:ascii="Times New Roman" w:hAnsi="Times New Roman" w:cs="Times New Roman"/>
          <w:sz w:val="28"/>
          <w:szCs w:val="28"/>
        </w:rPr>
        <w:t>42,20</w:t>
      </w:r>
      <w:r w:rsidRPr="0091578C">
        <w:rPr>
          <w:rFonts w:ascii="Times New Roman" w:hAnsi="Times New Roman" w:cs="Times New Roman"/>
          <w:sz w:val="28"/>
          <w:szCs w:val="28"/>
        </w:rPr>
        <w:t xml:space="preserve"> млн рублей (</w:t>
      </w:r>
      <w:r w:rsidR="0091578C" w:rsidRPr="0091578C">
        <w:rPr>
          <w:rFonts w:ascii="Times New Roman" w:hAnsi="Times New Roman" w:cs="Times New Roman"/>
          <w:sz w:val="28"/>
          <w:szCs w:val="28"/>
        </w:rPr>
        <w:t>91,06</w:t>
      </w:r>
      <w:r w:rsidRPr="0091578C">
        <w:rPr>
          <w:rFonts w:ascii="Times New Roman" w:hAnsi="Times New Roman" w:cs="Times New Roman"/>
          <w:sz w:val="28"/>
          <w:szCs w:val="28"/>
        </w:rPr>
        <w:t xml:space="preserve"> %). 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>Финансирование осуществл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ено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принятым обязательствам в соответствии с заключенными контрактами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в полном объеме</w:t>
      </w:r>
      <w:r w:rsidRPr="0091578C">
        <w:rPr>
          <w:rFonts w:ascii="Times New Roman" w:hAnsi="Times New Roman" w:cs="Times New Roman"/>
          <w:sz w:val="28"/>
          <w:szCs w:val="28"/>
        </w:rPr>
        <w:t>;</w:t>
      </w:r>
    </w:p>
    <w:p w:rsidR="004E293E" w:rsidRPr="0091578C" w:rsidRDefault="004E293E" w:rsidP="004E2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>- обеспечено предоставление медицинской помощи в 5-ти государственных медицинских организациях, предоставляющих медицинскую помощь исключительно в части видов и условий, не установленных базовой программой обязательного медицинского страхования. Общий объем финанси</w:t>
      </w:r>
      <w:r w:rsidR="0091578C">
        <w:rPr>
          <w:rFonts w:ascii="Times New Roman" w:hAnsi="Times New Roman" w:cs="Times New Roman"/>
          <w:sz w:val="28"/>
          <w:szCs w:val="28"/>
        </w:rPr>
        <w:t>рования указанного мероприятия в</w:t>
      </w:r>
      <w:r w:rsidRPr="0091578C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91578C">
        <w:rPr>
          <w:rFonts w:ascii="Times New Roman" w:hAnsi="Times New Roman" w:cs="Times New Roman"/>
          <w:sz w:val="28"/>
          <w:szCs w:val="28"/>
        </w:rPr>
        <w:t>у</w:t>
      </w:r>
      <w:r w:rsidRPr="0091578C">
        <w:rPr>
          <w:rFonts w:ascii="Times New Roman" w:hAnsi="Times New Roman" w:cs="Times New Roman"/>
          <w:sz w:val="28"/>
          <w:szCs w:val="28"/>
        </w:rPr>
        <w:t xml:space="preserve"> – 1 478,55 млн рублей. Кассовое исполнение – </w:t>
      </w:r>
      <w:r w:rsidR="0091578C" w:rsidRPr="0091578C">
        <w:rPr>
          <w:rFonts w:ascii="Times New Roman" w:hAnsi="Times New Roman" w:cs="Times New Roman"/>
          <w:sz w:val="28"/>
          <w:szCs w:val="28"/>
        </w:rPr>
        <w:t>100,0 %</w:t>
      </w:r>
      <w:r w:rsidRPr="0091578C">
        <w:rPr>
          <w:rFonts w:ascii="Times New Roman" w:hAnsi="Times New Roman" w:cs="Times New Roman"/>
          <w:sz w:val="28"/>
          <w:szCs w:val="28"/>
        </w:rPr>
        <w:t>;</w:t>
      </w:r>
    </w:p>
    <w:p w:rsidR="004E293E" w:rsidRPr="0091578C" w:rsidRDefault="004E293E" w:rsidP="004E29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 xml:space="preserve">- 25-ю медицинскими организациями оказана медицинская помощь не застрахованным и не идентифицированным в системе обязательного медицинского страхования гражданам, при состояниях, входящих в территориальную программу обязательного медицинского страхования. Общий объем финансирования указанного мероприятия </w:t>
      </w:r>
      <w:r w:rsidR="0091578C">
        <w:rPr>
          <w:rFonts w:ascii="Times New Roman" w:hAnsi="Times New Roman" w:cs="Times New Roman"/>
          <w:sz w:val="28"/>
          <w:szCs w:val="28"/>
        </w:rPr>
        <w:t>в</w:t>
      </w:r>
      <w:r w:rsidRPr="0091578C">
        <w:rPr>
          <w:rFonts w:ascii="Times New Roman" w:hAnsi="Times New Roman" w:cs="Times New Roman"/>
          <w:sz w:val="28"/>
          <w:szCs w:val="28"/>
        </w:rPr>
        <w:t xml:space="preserve"> 2021 год</w:t>
      </w:r>
      <w:r w:rsidR="0091578C">
        <w:rPr>
          <w:rFonts w:ascii="Times New Roman" w:hAnsi="Times New Roman" w:cs="Times New Roman"/>
          <w:sz w:val="28"/>
          <w:szCs w:val="28"/>
        </w:rPr>
        <w:t>у</w:t>
      </w:r>
      <w:r w:rsidRPr="0091578C">
        <w:rPr>
          <w:rFonts w:ascii="Times New Roman" w:hAnsi="Times New Roman" w:cs="Times New Roman"/>
          <w:sz w:val="28"/>
          <w:szCs w:val="28"/>
        </w:rPr>
        <w:t xml:space="preserve"> – 10,0 млн рублей. Кассовое исполнение – </w:t>
      </w:r>
      <w:r w:rsidR="0091578C" w:rsidRPr="0091578C">
        <w:rPr>
          <w:rFonts w:ascii="Times New Roman" w:hAnsi="Times New Roman" w:cs="Times New Roman"/>
          <w:sz w:val="28"/>
          <w:szCs w:val="28"/>
        </w:rPr>
        <w:t>100,0 %</w:t>
      </w:r>
      <w:r w:rsidRPr="0091578C">
        <w:rPr>
          <w:rFonts w:ascii="Times New Roman" w:hAnsi="Times New Roman" w:cs="Times New Roman"/>
          <w:sz w:val="28"/>
          <w:szCs w:val="28"/>
        </w:rPr>
        <w:t>;</w:t>
      </w:r>
    </w:p>
    <w:p w:rsidR="00B51AF3" w:rsidRPr="0091578C" w:rsidRDefault="00B51AF3" w:rsidP="00B51A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>- обеспечены функции Министерства здравоохранения Калининградской области</w:t>
      </w:r>
      <w:r w:rsidR="00564CA1" w:rsidRPr="0091578C">
        <w:rPr>
          <w:rFonts w:ascii="Times New Roman" w:hAnsi="Times New Roman" w:cs="Times New Roman"/>
          <w:sz w:val="28"/>
          <w:szCs w:val="28"/>
        </w:rPr>
        <w:t>, осуществлено исполнение государственных функций и администрирование государственной программы.</w:t>
      </w:r>
      <w:r w:rsidRPr="0091578C">
        <w:rPr>
          <w:rFonts w:ascii="Times New Roman" w:hAnsi="Times New Roman" w:cs="Times New Roman"/>
          <w:sz w:val="28"/>
          <w:szCs w:val="28"/>
        </w:rPr>
        <w:t xml:space="preserve"> На конец отчетного периода численность государственных служащих в Министерстве здравоохранения Калининградской области</w:t>
      </w:r>
      <w:r w:rsidR="004E3DFE" w:rsidRPr="0091578C">
        <w:rPr>
          <w:rFonts w:ascii="Times New Roman" w:hAnsi="Times New Roman" w:cs="Times New Roman"/>
          <w:sz w:val="28"/>
          <w:szCs w:val="28"/>
        </w:rPr>
        <w:t xml:space="preserve"> составила 37</w:t>
      </w:r>
      <w:r w:rsidRPr="0091578C">
        <w:rPr>
          <w:rFonts w:ascii="Times New Roman" w:hAnsi="Times New Roman" w:cs="Times New Roman"/>
          <w:sz w:val="28"/>
          <w:szCs w:val="28"/>
        </w:rPr>
        <w:t xml:space="preserve"> человек. Общий объем финансирования указанного мероприятия </w:t>
      </w:r>
      <w:r w:rsidR="0091578C">
        <w:rPr>
          <w:rFonts w:ascii="Times New Roman" w:hAnsi="Times New Roman" w:cs="Times New Roman"/>
          <w:sz w:val="28"/>
          <w:szCs w:val="28"/>
        </w:rPr>
        <w:t>в</w:t>
      </w:r>
      <w:r w:rsidRPr="0091578C">
        <w:rPr>
          <w:rFonts w:ascii="Times New Roman" w:hAnsi="Times New Roman" w:cs="Times New Roman"/>
          <w:sz w:val="28"/>
          <w:szCs w:val="28"/>
        </w:rPr>
        <w:t xml:space="preserve"> 202</w:t>
      </w:r>
      <w:r w:rsidR="0069341B" w:rsidRPr="0091578C">
        <w:rPr>
          <w:rFonts w:ascii="Times New Roman" w:hAnsi="Times New Roman" w:cs="Times New Roman"/>
          <w:sz w:val="28"/>
          <w:szCs w:val="28"/>
        </w:rPr>
        <w:t>1</w:t>
      </w:r>
      <w:r w:rsidRPr="0091578C">
        <w:rPr>
          <w:rFonts w:ascii="Times New Roman" w:hAnsi="Times New Roman" w:cs="Times New Roman"/>
          <w:sz w:val="28"/>
          <w:szCs w:val="28"/>
        </w:rPr>
        <w:t xml:space="preserve"> год</w:t>
      </w:r>
      <w:r w:rsidR="0091578C">
        <w:rPr>
          <w:rFonts w:ascii="Times New Roman" w:hAnsi="Times New Roman" w:cs="Times New Roman"/>
          <w:sz w:val="28"/>
          <w:szCs w:val="28"/>
        </w:rPr>
        <w:t>у</w:t>
      </w:r>
      <w:r w:rsidRPr="0091578C">
        <w:rPr>
          <w:rFonts w:ascii="Times New Roman" w:hAnsi="Times New Roman" w:cs="Times New Roman"/>
          <w:sz w:val="28"/>
          <w:szCs w:val="28"/>
        </w:rPr>
        <w:t xml:space="preserve"> – </w:t>
      </w:r>
      <w:r w:rsidR="004E3DFE" w:rsidRPr="0091578C">
        <w:rPr>
          <w:rFonts w:ascii="Times New Roman" w:hAnsi="Times New Roman" w:cs="Times New Roman"/>
          <w:sz w:val="28"/>
          <w:szCs w:val="28"/>
        </w:rPr>
        <w:t>61,79</w:t>
      </w:r>
      <w:r w:rsidRPr="0091578C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– </w:t>
      </w:r>
      <w:r w:rsidR="0091578C" w:rsidRPr="0091578C">
        <w:rPr>
          <w:rFonts w:ascii="Times New Roman" w:hAnsi="Times New Roman" w:cs="Times New Roman"/>
          <w:sz w:val="28"/>
          <w:szCs w:val="28"/>
        </w:rPr>
        <w:t>60,77</w:t>
      </w:r>
      <w:r w:rsidRPr="0091578C">
        <w:rPr>
          <w:rFonts w:ascii="Times New Roman" w:hAnsi="Times New Roman" w:cs="Times New Roman"/>
          <w:sz w:val="28"/>
          <w:szCs w:val="28"/>
        </w:rPr>
        <w:t xml:space="preserve"> млн рублей (</w:t>
      </w:r>
      <w:r w:rsidR="0091578C" w:rsidRPr="0091578C">
        <w:rPr>
          <w:rFonts w:ascii="Times New Roman" w:hAnsi="Times New Roman" w:cs="Times New Roman"/>
          <w:sz w:val="28"/>
          <w:szCs w:val="28"/>
        </w:rPr>
        <w:t>98,34</w:t>
      </w:r>
      <w:r w:rsidRPr="0091578C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6F4589" w:rsidRPr="0091578C" w:rsidRDefault="006F4589" w:rsidP="004E3D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 xml:space="preserve">- в соответствии с частью 1 статьи 15 Федерального закона от 21 ноября 2011 года </w:t>
      </w:r>
      <w:r w:rsidR="004E3DFE" w:rsidRPr="0091578C">
        <w:rPr>
          <w:rFonts w:ascii="Times New Roman" w:hAnsi="Times New Roman" w:cs="Times New Roman"/>
          <w:sz w:val="28"/>
          <w:szCs w:val="28"/>
        </w:rPr>
        <w:t>№</w:t>
      </w:r>
      <w:r w:rsidRPr="0091578C">
        <w:rPr>
          <w:rFonts w:ascii="Times New Roman" w:hAnsi="Times New Roman" w:cs="Times New Roman"/>
          <w:sz w:val="28"/>
          <w:szCs w:val="28"/>
        </w:rPr>
        <w:t xml:space="preserve"> 323-ФЗ «Об основах охраны здоровья граждан в Российской Федерации» выполнены полномочия Российской Федерации в сфере охраны здоровья (лицензирование медицинской деятельности). Объем финансирования указанного мероприятия </w:t>
      </w:r>
      <w:r w:rsidR="00043DA8">
        <w:rPr>
          <w:rFonts w:ascii="Times New Roman" w:hAnsi="Times New Roman" w:cs="Times New Roman"/>
          <w:sz w:val="28"/>
          <w:szCs w:val="28"/>
        </w:rPr>
        <w:t>в</w:t>
      </w:r>
      <w:r w:rsidRPr="0091578C">
        <w:rPr>
          <w:rFonts w:ascii="Times New Roman" w:hAnsi="Times New Roman" w:cs="Times New Roman"/>
          <w:sz w:val="28"/>
          <w:szCs w:val="28"/>
        </w:rPr>
        <w:t xml:space="preserve"> 202</w:t>
      </w:r>
      <w:r w:rsidR="00BB54C0" w:rsidRPr="0091578C">
        <w:rPr>
          <w:rFonts w:ascii="Times New Roman" w:hAnsi="Times New Roman" w:cs="Times New Roman"/>
          <w:sz w:val="28"/>
          <w:szCs w:val="28"/>
        </w:rPr>
        <w:t>1</w:t>
      </w:r>
      <w:r w:rsidRPr="0091578C">
        <w:rPr>
          <w:rFonts w:ascii="Times New Roman" w:hAnsi="Times New Roman" w:cs="Times New Roman"/>
          <w:sz w:val="28"/>
          <w:szCs w:val="28"/>
        </w:rPr>
        <w:t xml:space="preserve"> год</w:t>
      </w:r>
      <w:r w:rsidR="00043DA8">
        <w:rPr>
          <w:rFonts w:ascii="Times New Roman" w:hAnsi="Times New Roman" w:cs="Times New Roman"/>
          <w:sz w:val="28"/>
          <w:szCs w:val="28"/>
        </w:rPr>
        <w:t>у</w:t>
      </w:r>
      <w:r w:rsidRPr="0091578C">
        <w:rPr>
          <w:rFonts w:ascii="Times New Roman" w:hAnsi="Times New Roman" w:cs="Times New Roman"/>
          <w:sz w:val="28"/>
          <w:szCs w:val="28"/>
        </w:rPr>
        <w:t xml:space="preserve"> – 1,8</w:t>
      </w:r>
      <w:r w:rsidR="00BB54C0" w:rsidRPr="0091578C">
        <w:rPr>
          <w:rFonts w:ascii="Times New Roman" w:hAnsi="Times New Roman" w:cs="Times New Roman"/>
          <w:sz w:val="28"/>
          <w:szCs w:val="28"/>
        </w:rPr>
        <w:t>5</w:t>
      </w:r>
      <w:r w:rsidRPr="0091578C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за отчетный период составило </w:t>
      </w:r>
      <w:r w:rsidR="0091578C" w:rsidRPr="0091578C">
        <w:rPr>
          <w:rFonts w:ascii="Times New Roman" w:hAnsi="Times New Roman" w:cs="Times New Roman"/>
          <w:sz w:val="28"/>
          <w:szCs w:val="28"/>
        </w:rPr>
        <w:t>1,62</w:t>
      </w:r>
      <w:r w:rsidRPr="0091578C">
        <w:rPr>
          <w:rFonts w:ascii="Times New Roman" w:hAnsi="Times New Roman" w:cs="Times New Roman"/>
          <w:sz w:val="28"/>
          <w:szCs w:val="28"/>
        </w:rPr>
        <w:t xml:space="preserve"> млн рублей или </w:t>
      </w:r>
      <w:r w:rsidR="0091578C" w:rsidRPr="0091578C">
        <w:rPr>
          <w:rFonts w:ascii="Times New Roman" w:hAnsi="Times New Roman" w:cs="Times New Roman"/>
          <w:sz w:val="28"/>
          <w:szCs w:val="28"/>
        </w:rPr>
        <w:t>87,41</w:t>
      </w:r>
      <w:r w:rsidR="00BB54C0" w:rsidRPr="0091578C">
        <w:rPr>
          <w:rFonts w:ascii="Times New Roman" w:hAnsi="Times New Roman" w:cs="Times New Roman"/>
          <w:sz w:val="28"/>
          <w:szCs w:val="28"/>
        </w:rPr>
        <w:t xml:space="preserve"> %</w:t>
      </w:r>
      <w:r w:rsidR="004E293E" w:rsidRPr="0091578C">
        <w:rPr>
          <w:rFonts w:ascii="Times New Roman" w:hAnsi="Times New Roman" w:cs="Times New Roman"/>
          <w:sz w:val="28"/>
          <w:szCs w:val="28"/>
        </w:rPr>
        <w:t>. Финансирование осуществл</w:t>
      </w:r>
      <w:r w:rsidR="0091578C" w:rsidRPr="0091578C">
        <w:rPr>
          <w:rFonts w:ascii="Times New Roman" w:hAnsi="Times New Roman" w:cs="Times New Roman"/>
          <w:sz w:val="28"/>
          <w:szCs w:val="28"/>
        </w:rPr>
        <w:t>ено</w:t>
      </w:r>
      <w:r w:rsidR="004E293E" w:rsidRPr="0091578C">
        <w:rPr>
          <w:rFonts w:ascii="Times New Roman" w:hAnsi="Times New Roman" w:cs="Times New Roman"/>
          <w:sz w:val="28"/>
          <w:szCs w:val="28"/>
        </w:rPr>
        <w:t xml:space="preserve"> по факту поставки товаров, выполнения работ, оказания услуг в соответствии с условиями заключенных контрактов</w:t>
      </w:r>
      <w:r w:rsidR="0091578C" w:rsidRPr="0091578C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7701" w:rsidRPr="0091578C" w:rsidRDefault="004E7701" w:rsidP="004E770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78C">
        <w:rPr>
          <w:rFonts w:ascii="Times New Roman" w:hAnsi="Times New Roman" w:cs="Times New Roman"/>
          <w:sz w:val="28"/>
          <w:szCs w:val="28"/>
        </w:rPr>
        <w:t xml:space="preserve">- 106 медицинских организаций получили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страхования. 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– 204,07 млн рублей, кассовое исполнение – 185,62 млн рублей (9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0,96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%)</w:t>
      </w:r>
      <w:r w:rsidR="0091578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009E">
        <w:rPr>
          <w:rFonts w:ascii="Times New Roman" w:hAnsi="Times New Roman" w:cs="Times New Roman"/>
          <w:color w:val="000000"/>
          <w:sz w:val="28"/>
          <w:szCs w:val="28"/>
        </w:rPr>
        <w:t>Финансирование в полном объеме осуществлено в соответствии с расчетом ТФОМС, выполненном на основании методики, утвержденной ФФОМС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F4589" w:rsidRPr="0091578C" w:rsidRDefault="006F4589" w:rsidP="006F4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78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обеспечена деятельность медицинского информационно-аналитического центра. Объем финансирования указанного мероприятия 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B54C0" w:rsidRPr="0091578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117,71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рублей. Кассовое исполнение –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116,33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91578C" w:rsidRPr="0091578C">
        <w:rPr>
          <w:rFonts w:ascii="Times New Roman" w:hAnsi="Times New Roman" w:cs="Times New Roman"/>
          <w:color w:val="000000"/>
          <w:sz w:val="28"/>
          <w:szCs w:val="28"/>
        </w:rPr>
        <w:t>98,82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%);</w:t>
      </w:r>
    </w:p>
    <w:p w:rsidR="004E3DFE" w:rsidRDefault="004E3DFE" w:rsidP="006F4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1578C">
        <w:rPr>
          <w:rFonts w:ascii="Times New Roman" w:hAnsi="Times New Roman" w:cs="Times New Roman"/>
          <w:color w:val="000000"/>
          <w:sz w:val="28"/>
          <w:szCs w:val="28"/>
        </w:rPr>
        <w:t>- поощрены 6 человек региональной управленческой команды за достижение показателей деятельности органов исполнительной власти субъектов Российской Федерации. Объем финансирования указанного мероприятия на 2021 год – 7,88 млн рублей, кассовое исполнение – 100 %;</w:t>
      </w:r>
    </w:p>
    <w:p w:rsidR="0091578C" w:rsidRPr="0091578C" w:rsidRDefault="0091578C" w:rsidP="006F4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>проведен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независим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1578C">
        <w:rPr>
          <w:rFonts w:ascii="Times New Roman" w:hAnsi="Times New Roman" w:cs="Times New Roman"/>
          <w:color w:val="000000"/>
          <w:sz w:val="28"/>
          <w:szCs w:val="28"/>
        </w:rPr>
        <w:t xml:space="preserve"> качества оказания услуг медицинскими организациями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043DA8" w:rsidRPr="0091578C">
        <w:rPr>
          <w:rFonts w:ascii="Times New Roman" w:hAnsi="Times New Roman" w:cs="Times New Roman"/>
          <w:sz w:val="28"/>
          <w:szCs w:val="28"/>
        </w:rPr>
        <w:t xml:space="preserve">Объем финансирования указанного мероприятия </w:t>
      </w:r>
      <w:r w:rsidR="00043DA8">
        <w:rPr>
          <w:rFonts w:ascii="Times New Roman" w:hAnsi="Times New Roman" w:cs="Times New Roman"/>
          <w:sz w:val="28"/>
          <w:szCs w:val="28"/>
        </w:rPr>
        <w:t xml:space="preserve">в </w:t>
      </w:r>
      <w:r w:rsidR="00043DA8" w:rsidRPr="0091578C">
        <w:rPr>
          <w:rFonts w:ascii="Times New Roman" w:hAnsi="Times New Roman" w:cs="Times New Roman"/>
          <w:sz w:val="28"/>
          <w:szCs w:val="28"/>
        </w:rPr>
        <w:t>2021 год</w:t>
      </w:r>
      <w:r w:rsidR="00043DA8">
        <w:rPr>
          <w:rFonts w:ascii="Times New Roman" w:hAnsi="Times New Roman" w:cs="Times New Roman"/>
          <w:sz w:val="28"/>
          <w:szCs w:val="28"/>
        </w:rPr>
        <w:t>у</w:t>
      </w:r>
      <w:r w:rsidR="00043DA8" w:rsidRPr="0091578C">
        <w:rPr>
          <w:rFonts w:ascii="Times New Roman" w:hAnsi="Times New Roman" w:cs="Times New Roman"/>
          <w:sz w:val="28"/>
          <w:szCs w:val="28"/>
        </w:rPr>
        <w:t xml:space="preserve"> – </w:t>
      </w:r>
      <w:r w:rsidR="00043DA8">
        <w:rPr>
          <w:rFonts w:ascii="Times New Roman" w:hAnsi="Times New Roman" w:cs="Times New Roman"/>
          <w:sz w:val="28"/>
          <w:szCs w:val="28"/>
        </w:rPr>
        <w:t>0,9</w:t>
      </w:r>
      <w:r w:rsidR="00043DA8" w:rsidRPr="0091578C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за отчетный период составило </w:t>
      </w:r>
      <w:r w:rsidR="00043DA8">
        <w:rPr>
          <w:rFonts w:ascii="Times New Roman" w:hAnsi="Times New Roman" w:cs="Times New Roman"/>
          <w:sz w:val="28"/>
          <w:szCs w:val="28"/>
        </w:rPr>
        <w:t>0,06</w:t>
      </w:r>
      <w:r w:rsidR="00043DA8" w:rsidRPr="0091578C">
        <w:rPr>
          <w:rFonts w:ascii="Times New Roman" w:hAnsi="Times New Roman" w:cs="Times New Roman"/>
          <w:sz w:val="28"/>
          <w:szCs w:val="28"/>
        </w:rPr>
        <w:t xml:space="preserve"> млн рублей или</w:t>
      </w:r>
      <w:r w:rsidR="00043DA8">
        <w:rPr>
          <w:rFonts w:ascii="Times New Roman" w:hAnsi="Times New Roman" w:cs="Times New Roman"/>
          <w:sz w:val="28"/>
          <w:szCs w:val="28"/>
        </w:rPr>
        <w:br/>
        <w:t>6,67</w:t>
      </w:r>
      <w:r w:rsidR="00043DA8" w:rsidRPr="0091578C">
        <w:rPr>
          <w:rFonts w:ascii="Times New Roman" w:hAnsi="Times New Roman" w:cs="Times New Roman"/>
          <w:sz w:val="28"/>
          <w:szCs w:val="28"/>
        </w:rPr>
        <w:t xml:space="preserve"> %. Финансирование осуществлено в соответствии с условиями заключенн</w:t>
      </w:r>
      <w:r w:rsidR="00043DA8">
        <w:rPr>
          <w:rFonts w:ascii="Times New Roman" w:hAnsi="Times New Roman" w:cs="Times New Roman"/>
          <w:sz w:val="28"/>
          <w:szCs w:val="28"/>
        </w:rPr>
        <w:t>ого</w:t>
      </w:r>
      <w:r w:rsidR="00043DA8" w:rsidRPr="0091578C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043DA8">
        <w:rPr>
          <w:rFonts w:ascii="Times New Roman" w:hAnsi="Times New Roman" w:cs="Times New Roman"/>
          <w:sz w:val="28"/>
          <w:szCs w:val="28"/>
        </w:rPr>
        <w:t>а</w:t>
      </w:r>
      <w:r w:rsidR="00043DA8" w:rsidRPr="0091578C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043DA8" w:rsidRPr="0091578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161B4" w:rsidRPr="00043DA8" w:rsidRDefault="003E406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DA8">
        <w:rPr>
          <w:rFonts w:ascii="Times New Roman" w:hAnsi="Times New Roman" w:cs="Times New Roman"/>
          <w:color w:val="000000"/>
          <w:sz w:val="28"/>
          <w:szCs w:val="28"/>
        </w:rPr>
        <w:t xml:space="preserve">- в рамках регионального проекта </w:t>
      </w:r>
      <w:r w:rsidRPr="00043DA8">
        <w:rPr>
          <w:rFonts w:ascii="Times New Roman" w:hAnsi="Times New Roman" w:cs="Times New Roman"/>
          <w:sz w:val="28"/>
          <w:szCs w:val="28"/>
        </w:rPr>
        <w:t xml:space="preserve">«Создание единого цифрового контура в здравоохранении на основе единой государственной информационной системы здравоохранения (ЕГИСЗ) (Калининградская область)» </w:t>
      </w:r>
      <w:r w:rsidR="004B49D5" w:rsidRPr="00043DA8">
        <w:rPr>
          <w:rFonts w:ascii="Times New Roman" w:hAnsi="Times New Roman" w:cs="Times New Roman"/>
          <w:sz w:val="28"/>
          <w:szCs w:val="28"/>
        </w:rPr>
        <w:t>приобретено компьютерное оборудование, комплектующие и программное обеспечение.</w:t>
      </w:r>
      <w:r w:rsidR="00581EFB" w:rsidRPr="00043DA8">
        <w:rPr>
          <w:rFonts w:ascii="Times New Roman" w:hAnsi="Times New Roman" w:cs="Times New Roman"/>
          <w:sz w:val="28"/>
          <w:szCs w:val="28"/>
        </w:rPr>
        <w:t xml:space="preserve"> </w:t>
      </w:r>
      <w:r w:rsidR="004B49D5" w:rsidRPr="00043DA8">
        <w:rPr>
          <w:rFonts w:ascii="Times New Roman" w:hAnsi="Times New Roman" w:cs="Times New Roman"/>
          <w:color w:val="000000"/>
          <w:sz w:val="28"/>
          <w:szCs w:val="28"/>
        </w:rPr>
        <w:t xml:space="preserve">Объем финансирования указанного мероприятия </w:t>
      </w:r>
      <w:r w:rsidR="00043DA8" w:rsidRPr="00043DA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B49D5" w:rsidRPr="00043DA8">
        <w:rPr>
          <w:rFonts w:ascii="Times New Roman" w:hAnsi="Times New Roman" w:cs="Times New Roman"/>
          <w:color w:val="000000"/>
          <w:sz w:val="28"/>
          <w:szCs w:val="28"/>
        </w:rPr>
        <w:t xml:space="preserve"> 2021 год</w:t>
      </w:r>
      <w:r w:rsidR="00043DA8" w:rsidRPr="00043DA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B49D5" w:rsidRPr="00043DA8">
        <w:rPr>
          <w:rFonts w:ascii="Times New Roman" w:hAnsi="Times New Roman" w:cs="Times New Roman"/>
          <w:color w:val="000000"/>
          <w:sz w:val="28"/>
          <w:szCs w:val="28"/>
        </w:rPr>
        <w:t xml:space="preserve"> – 90,69 млн рублей, кассовое исполнение – </w:t>
      </w:r>
      <w:r w:rsidR="00043DA8" w:rsidRPr="00043DA8">
        <w:rPr>
          <w:rFonts w:ascii="Times New Roman" w:hAnsi="Times New Roman" w:cs="Times New Roman"/>
          <w:color w:val="000000"/>
          <w:sz w:val="28"/>
          <w:szCs w:val="28"/>
        </w:rPr>
        <w:t>86,68</w:t>
      </w:r>
      <w:r w:rsidR="004B49D5" w:rsidRPr="00043DA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043DA8" w:rsidRPr="00043DA8">
        <w:rPr>
          <w:rFonts w:ascii="Times New Roman" w:hAnsi="Times New Roman" w:cs="Times New Roman"/>
          <w:color w:val="000000"/>
          <w:sz w:val="28"/>
          <w:szCs w:val="28"/>
        </w:rPr>
        <w:t>95,58</w:t>
      </w:r>
      <w:r w:rsidR="004B49D5" w:rsidRPr="00043DA8">
        <w:rPr>
          <w:rFonts w:ascii="Times New Roman" w:hAnsi="Times New Roman" w:cs="Times New Roman"/>
          <w:color w:val="000000"/>
          <w:sz w:val="28"/>
          <w:szCs w:val="28"/>
        </w:rPr>
        <w:t xml:space="preserve"> %).</w:t>
      </w:r>
    </w:p>
    <w:p w:rsidR="004B49D5" w:rsidRPr="00983F7E" w:rsidRDefault="004B49D5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:rsidR="004B49D5" w:rsidRPr="00983F7E" w:rsidRDefault="004B49D5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9347A" w:rsidRPr="006373D0" w:rsidRDefault="009A5FE4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73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A9347A" w:rsidRPr="006373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Бюджетные инвестиции в объекты государственной (муниципальной) собственности</w:t>
      </w:r>
      <w:r w:rsidR="00A9347A" w:rsidRPr="006373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347A" w:rsidRPr="006373D0" w:rsidRDefault="00BC6054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Запланировано</w:t>
      </w:r>
      <w:r w:rsidR="00A9347A" w:rsidRPr="006373D0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 работ по следующим объектам.</w:t>
      </w:r>
    </w:p>
    <w:p w:rsidR="005A7C77" w:rsidRPr="006373D0" w:rsidRDefault="009A5FE4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054">
        <w:rPr>
          <w:rFonts w:ascii="Times New Roman" w:hAnsi="Times New Roman" w:cs="Times New Roman"/>
          <w:sz w:val="28"/>
          <w:szCs w:val="28"/>
        </w:rPr>
        <w:t xml:space="preserve">8.1. </w:t>
      </w:r>
      <w:r w:rsidR="004954F6" w:rsidRPr="00BC6054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по объекту: «</w:t>
      </w:r>
      <w:r w:rsidR="006C73D2" w:rsidRPr="00BC6054">
        <w:rPr>
          <w:rFonts w:ascii="Times New Roman" w:hAnsi="Times New Roman" w:cs="Times New Roman"/>
          <w:sz w:val="28"/>
          <w:szCs w:val="28"/>
        </w:rPr>
        <w:t>Знаменский филиал районной больницы по ул. Черняховского, 11 в поселке Знаменск Гвардейского района. Дневной стационар»</w:t>
      </w:r>
      <w:r w:rsidR="004954F6" w:rsidRPr="00BC6054">
        <w:rPr>
          <w:rFonts w:ascii="Times New Roman" w:hAnsi="Times New Roman" w:cs="Times New Roman"/>
          <w:sz w:val="28"/>
          <w:szCs w:val="28"/>
        </w:rPr>
        <w:t xml:space="preserve">. Общий объем финансирования составляет </w:t>
      </w:r>
      <w:r w:rsidR="006C73D2" w:rsidRPr="00BC6054">
        <w:rPr>
          <w:rFonts w:ascii="Times New Roman" w:hAnsi="Times New Roman" w:cs="Times New Roman"/>
          <w:sz w:val="28"/>
          <w:szCs w:val="28"/>
        </w:rPr>
        <w:t>4,33</w:t>
      </w:r>
      <w:r w:rsidR="001864EC" w:rsidRPr="00BC6054">
        <w:rPr>
          <w:rFonts w:ascii="Times New Roman" w:hAnsi="Times New Roman" w:cs="Times New Roman"/>
          <w:sz w:val="28"/>
          <w:szCs w:val="28"/>
        </w:rPr>
        <w:t xml:space="preserve"> млн рублей.</w:t>
      </w:r>
      <w:r w:rsidR="00BC6054" w:rsidRPr="00BC6054">
        <w:rPr>
          <w:rFonts w:ascii="Times New Roman" w:hAnsi="Times New Roman" w:cs="Times New Roman"/>
          <w:sz w:val="28"/>
          <w:szCs w:val="28"/>
        </w:rPr>
        <w:t xml:space="preserve"> Заключен контракт. Завершение</w:t>
      </w:r>
      <w:r w:rsidR="00BC6054">
        <w:rPr>
          <w:rFonts w:ascii="Times New Roman" w:hAnsi="Times New Roman" w:cs="Times New Roman"/>
          <w:sz w:val="28"/>
          <w:szCs w:val="28"/>
        </w:rPr>
        <w:t xml:space="preserve"> проектирования и получение положительного заключения государственной экспертизы планируется в июне 2022 года. Кассовое исполнение – 100,0 %.</w:t>
      </w:r>
    </w:p>
    <w:p w:rsidR="006C73D2" w:rsidRPr="00BC6054" w:rsidRDefault="006C73D2" w:rsidP="006C7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054">
        <w:rPr>
          <w:rFonts w:ascii="Times New Roman" w:hAnsi="Times New Roman" w:cs="Times New Roman"/>
          <w:sz w:val="28"/>
          <w:szCs w:val="28"/>
        </w:rPr>
        <w:t xml:space="preserve">8.2. Разработка проектно-сметной документации и выполнение общестроительных работ по объекту: «Устройство эвакуационной лестницы в здании ГБУЗ КО «Озерская ЦРБ» по адресу: ул. Суворова, д. 14 в г. Озерск Калининградской области». Объем </w:t>
      </w:r>
      <w:r w:rsidR="00B05E97" w:rsidRPr="00BC6054">
        <w:rPr>
          <w:rFonts w:ascii="Times New Roman" w:hAnsi="Times New Roman" w:cs="Times New Roman"/>
          <w:sz w:val="28"/>
          <w:szCs w:val="28"/>
        </w:rPr>
        <w:t>финансирования</w:t>
      </w:r>
      <w:r w:rsidR="00BC6054" w:rsidRPr="00BC6054">
        <w:rPr>
          <w:rFonts w:ascii="Times New Roman" w:hAnsi="Times New Roman" w:cs="Times New Roman"/>
          <w:sz w:val="28"/>
          <w:szCs w:val="28"/>
        </w:rPr>
        <w:t xml:space="preserve"> – 0,12 млн рублей, исполнение –</w:t>
      </w:r>
      <w:r w:rsidR="00B05E97" w:rsidRPr="00BC6054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6C73D2" w:rsidRPr="004B5134" w:rsidRDefault="006C73D2" w:rsidP="006C7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</w:rPr>
        <w:t xml:space="preserve">8.3. Реконструкция комплекса зданий ГБУЗ «Детская областная больница Калининградской области» г. Калининград, ул. </w:t>
      </w:r>
      <w:proofErr w:type="spellStart"/>
      <w:r w:rsidRPr="004B5134">
        <w:rPr>
          <w:rFonts w:ascii="Times New Roman" w:hAnsi="Times New Roman" w:cs="Times New Roman"/>
          <w:sz w:val="28"/>
          <w:szCs w:val="28"/>
        </w:rPr>
        <w:t>Дм</w:t>
      </w:r>
      <w:proofErr w:type="spellEnd"/>
      <w:r w:rsidRPr="004B5134">
        <w:rPr>
          <w:rFonts w:ascii="Times New Roman" w:hAnsi="Times New Roman" w:cs="Times New Roman"/>
          <w:sz w:val="28"/>
          <w:szCs w:val="28"/>
        </w:rPr>
        <w:t>.</w:t>
      </w:r>
      <w:r w:rsidR="005F192F" w:rsidRPr="004B5134">
        <w:rPr>
          <w:rFonts w:ascii="Times New Roman" w:hAnsi="Times New Roman" w:cs="Times New Roman"/>
          <w:sz w:val="28"/>
          <w:szCs w:val="28"/>
        </w:rPr>
        <w:t xml:space="preserve"> </w:t>
      </w:r>
      <w:r w:rsidRPr="004B5134">
        <w:rPr>
          <w:rFonts w:ascii="Times New Roman" w:hAnsi="Times New Roman" w:cs="Times New Roman"/>
          <w:sz w:val="28"/>
          <w:szCs w:val="28"/>
        </w:rPr>
        <w:t xml:space="preserve">Донского, 27» (в рамках регионального проекта «Развитие детского здравоохранения, включая создание современной инфраструктуры оказания медицинской помощи (Калининградская область)»). </w:t>
      </w:r>
      <w:r w:rsidR="005F192F" w:rsidRPr="004B5134">
        <w:rPr>
          <w:rFonts w:ascii="Times New Roman" w:hAnsi="Times New Roman" w:cs="Times New Roman"/>
          <w:sz w:val="28"/>
          <w:szCs w:val="28"/>
        </w:rPr>
        <w:t>В 2019 году з</w:t>
      </w:r>
      <w:r w:rsidRPr="004B5134">
        <w:rPr>
          <w:rFonts w:ascii="Times New Roman" w:hAnsi="Times New Roman" w:cs="Times New Roman"/>
          <w:sz w:val="28"/>
          <w:szCs w:val="28"/>
        </w:rPr>
        <w:t>аключен контракт, ведутся строительно-монтажные работы. Ввод объекта в эксплуатацию планируется в 2022 году. Объем финансирования указанного мероприятия в 2021 году состав</w:t>
      </w:r>
      <w:r w:rsidR="001C61E8">
        <w:rPr>
          <w:rFonts w:ascii="Times New Roman" w:hAnsi="Times New Roman" w:cs="Times New Roman"/>
          <w:sz w:val="28"/>
          <w:szCs w:val="28"/>
        </w:rPr>
        <w:t>ил</w:t>
      </w:r>
      <w:r w:rsidRPr="004B5134">
        <w:rPr>
          <w:rFonts w:ascii="Times New Roman" w:hAnsi="Times New Roman" w:cs="Times New Roman"/>
          <w:sz w:val="28"/>
          <w:szCs w:val="28"/>
        </w:rPr>
        <w:t xml:space="preserve"> </w:t>
      </w:r>
      <w:r w:rsidR="00770C86">
        <w:rPr>
          <w:rFonts w:ascii="Times New Roman" w:hAnsi="Times New Roman" w:cs="Times New Roman"/>
          <w:sz w:val="28"/>
          <w:szCs w:val="28"/>
        </w:rPr>
        <w:t>887,37</w:t>
      </w:r>
      <w:r w:rsidR="00B05E97" w:rsidRPr="004B5134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Pr="004B5134">
        <w:rPr>
          <w:rFonts w:ascii="Times New Roman" w:hAnsi="Times New Roman" w:cs="Times New Roman"/>
          <w:sz w:val="28"/>
          <w:szCs w:val="28"/>
        </w:rPr>
        <w:t xml:space="preserve">, кассовое исполнение – </w:t>
      </w:r>
      <w:r w:rsidR="004B5134" w:rsidRPr="004B5134">
        <w:rPr>
          <w:rFonts w:ascii="Times New Roman" w:hAnsi="Times New Roman" w:cs="Times New Roman"/>
          <w:sz w:val="28"/>
          <w:szCs w:val="28"/>
        </w:rPr>
        <w:t>100,0 %.</w:t>
      </w:r>
    </w:p>
    <w:p w:rsidR="006C73D2" w:rsidRPr="004B5134" w:rsidRDefault="006C73D2" w:rsidP="006C7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134">
        <w:rPr>
          <w:rFonts w:ascii="Times New Roman" w:hAnsi="Times New Roman" w:cs="Times New Roman"/>
          <w:sz w:val="28"/>
          <w:szCs w:val="28"/>
        </w:rPr>
        <w:lastRenderedPageBreak/>
        <w:t>8.4. Строительство объекта «Областной онкологический центр. Калининградская область» (</w:t>
      </w:r>
      <w:proofErr w:type="spellStart"/>
      <w:r w:rsidRPr="004B5134">
        <w:rPr>
          <w:rFonts w:ascii="Times New Roman" w:hAnsi="Times New Roman" w:cs="Times New Roman"/>
          <w:sz w:val="28"/>
          <w:szCs w:val="28"/>
        </w:rPr>
        <w:t>Гурьевский</w:t>
      </w:r>
      <w:proofErr w:type="spellEnd"/>
      <w:r w:rsidRPr="004B5134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4B5134">
        <w:rPr>
          <w:rFonts w:ascii="Times New Roman" w:hAnsi="Times New Roman" w:cs="Times New Roman"/>
          <w:sz w:val="28"/>
          <w:szCs w:val="28"/>
        </w:rPr>
        <w:t>п.Родники</w:t>
      </w:r>
      <w:proofErr w:type="spellEnd"/>
      <w:r w:rsidRPr="004B5134">
        <w:rPr>
          <w:rFonts w:ascii="Times New Roman" w:hAnsi="Times New Roman" w:cs="Times New Roman"/>
          <w:sz w:val="28"/>
          <w:szCs w:val="28"/>
        </w:rPr>
        <w:t>). 30.04.2020 заключен контракт с новым генеральным подрядчиком. Оплата выполненных работ осуществляется заказчиком (ГБУЗ «Онкологический центр Калининградской области») из остатков средств, находящихся на счете медицинской организации. Ввод объекта в эксплуатацию запланирован на 2022 год.</w:t>
      </w:r>
      <w:r w:rsidR="00D17527">
        <w:rPr>
          <w:rFonts w:ascii="Times New Roman" w:hAnsi="Times New Roman" w:cs="Times New Roman"/>
          <w:sz w:val="28"/>
          <w:szCs w:val="28"/>
        </w:rPr>
        <w:t xml:space="preserve"> </w:t>
      </w:r>
      <w:r w:rsidR="00D17527" w:rsidRPr="00BC6054">
        <w:rPr>
          <w:rFonts w:ascii="Times New Roman" w:hAnsi="Times New Roman" w:cs="Times New Roman"/>
          <w:sz w:val="28"/>
          <w:szCs w:val="28"/>
        </w:rPr>
        <w:t xml:space="preserve">Объем финансирования – </w:t>
      </w:r>
      <w:r w:rsidR="00D17527">
        <w:rPr>
          <w:rFonts w:ascii="Times New Roman" w:hAnsi="Times New Roman" w:cs="Times New Roman"/>
          <w:sz w:val="28"/>
          <w:szCs w:val="28"/>
        </w:rPr>
        <w:t>858,13</w:t>
      </w:r>
      <w:r w:rsidR="00D17527" w:rsidRPr="00BC6054">
        <w:rPr>
          <w:rFonts w:ascii="Times New Roman" w:hAnsi="Times New Roman" w:cs="Times New Roman"/>
          <w:sz w:val="28"/>
          <w:szCs w:val="28"/>
        </w:rPr>
        <w:t xml:space="preserve"> млн рублей,</w:t>
      </w:r>
      <w:r w:rsidR="00D17527">
        <w:rPr>
          <w:rFonts w:ascii="Times New Roman" w:hAnsi="Times New Roman" w:cs="Times New Roman"/>
          <w:sz w:val="28"/>
          <w:szCs w:val="28"/>
        </w:rPr>
        <w:t xml:space="preserve"> кассовое</w:t>
      </w:r>
      <w:r w:rsidR="00D17527" w:rsidRPr="00BC6054"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="00D17527">
        <w:rPr>
          <w:rFonts w:ascii="Times New Roman" w:hAnsi="Times New Roman" w:cs="Times New Roman"/>
          <w:sz w:val="28"/>
          <w:szCs w:val="28"/>
        </w:rPr>
        <w:t>отсутствует</w:t>
      </w:r>
      <w:r w:rsidR="00D17527" w:rsidRPr="00BC6054">
        <w:rPr>
          <w:rFonts w:ascii="Times New Roman" w:hAnsi="Times New Roman" w:cs="Times New Roman"/>
          <w:sz w:val="28"/>
          <w:szCs w:val="28"/>
        </w:rPr>
        <w:t>.</w:t>
      </w:r>
    </w:p>
    <w:p w:rsidR="004954F6" w:rsidRPr="004341F7" w:rsidRDefault="004954F6" w:rsidP="001C61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1F7">
        <w:rPr>
          <w:rFonts w:ascii="Times New Roman" w:hAnsi="Times New Roman" w:cs="Times New Roman"/>
          <w:sz w:val="28"/>
          <w:szCs w:val="28"/>
        </w:rPr>
        <w:t>8.</w:t>
      </w:r>
      <w:r w:rsidR="006C73D2" w:rsidRPr="004341F7">
        <w:rPr>
          <w:rFonts w:ascii="Times New Roman" w:hAnsi="Times New Roman" w:cs="Times New Roman"/>
          <w:sz w:val="28"/>
          <w:szCs w:val="28"/>
        </w:rPr>
        <w:t>5</w:t>
      </w:r>
      <w:r w:rsidRPr="004341F7">
        <w:rPr>
          <w:rFonts w:ascii="Times New Roman" w:hAnsi="Times New Roman" w:cs="Times New Roman"/>
          <w:sz w:val="28"/>
          <w:szCs w:val="28"/>
        </w:rPr>
        <w:t>.</w:t>
      </w:r>
      <w:r w:rsidR="006C73D2" w:rsidRPr="004341F7">
        <w:rPr>
          <w:rFonts w:ascii="Times New Roman" w:hAnsi="Times New Roman" w:cs="Times New Roman"/>
          <w:sz w:val="28"/>
          <w:szCs w:val="28"/>
        </w:rPr>
        <w:t xml:space="preserve"> Разработка проектной документации по объекту: «Реконструкция примыкания к автомобильной дороге А-229 Калининград-Черняховск-Нестеров-граница с Литовской Республикой в районе км 9+957 (справа) с переносом въезда на км 9+730 (справа), устройством местного проезда и переносом въезда на км 10+275». </w:t>
      </w:r>
      <w:r w:rsidR="001C61E8" w:rsidRPr="004341F7">
        <w:rPr>
          <w:rFonts w:ascii="Times New Roman" w:hAnsi="Times New Roman" w:cs="Times New Roman"/>
          <w:sz w:val="28"/>
          <w:szCs w:val="28"/>
        </w:rPr>
        <w:t>29.12.2021 получено положительное заключе</w:t>
      </w:r>
      <w:r w:rsidR="004341F7" w:rsidRPr="004341F7">
        <w:rPr>
          <w:rFonts w:ascii="Times New Roman" w:hAnsi="Times New Roman" w:cs="Times New Roman"/>
          <w:sz w:val="28"/>
          <w:szCs w:val="28"/>
        </w:rPr>
        <w:t>ние государственной</w:t>
      </w:r>
      <w:r w:rsidR="004E3DFE" w:rsidRPr="004341F7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4341F7" w:rsidRPr="004341F7">
        <w:rPr>
          <w:rFonts w:ascii="Times New Roman" w:hAnsi="Times New Roman" w:cs="Times New Roman"/>
          <w:sz w:val="28"/>
          <w:szCs w:val="28"/>
        </w:rPr>
        <w:t>ы</w:t>
      </w:r>
      <w:r w:rsidR="004E3DFE" w:rsidRPr="004341F7">
        <w:rPr>
          <w:rFonts w:ascii="Times New Roman" w:hAnsi="Times New Roman" w:cs="Times New Roman"/>
          <w:sz w:val="28"/>
          <w:szCs w:val="28"/>
        </w:rPr>
        <w:t xml:space="preserve">. Объем финансирования указанного мероприятия в 2021 году </w:t>
      </w:r>
      <w:r w:rsidR="004341F7" w:rsidRPr="004341F7">
        <w:rPr>
          <w:rFonts w:ascii="Times New Roman" w:hAnsi="Times New Roman" w:cs="Times New Roman"/>
          <w:sz w:val="28"/>
          <w:szCs w:val="28"/>
        </w:rPr>
        <w:t>–</w:t>
      </w:r>
      <w:r w:rsidR="004E3DFE" w:rsidRPr="004341F7">
        <w:rPr>
          <w:rFonts w:ascii="Times New Roman" w:hAnsi="Times New Roman" w:cs="Times New Roman"/>
          <w:sz w:val="28"/>
          <w:szCs w:val="28"/>
        </w:rPr>
        <w:t xml:space="preserve"> </w:t>
      </w:r>
      <w:r w:rsidR="00B758E3" w:rsidRPr="004341F7">
        <w:rPr>
          <w:rFonts w:ascii="Times New Roman" w:hAnsi="Times New Roman" w:cs="Times New Roman"/>
          <w:sz w:val="28"/>
          <w:szCs w:val="28"/>
        </w:rPr>
        <w:t>7,60</w:t>
      </w:r>
      <w:r w:rsidR="004E3DFE" w:rsidRPr="004341F7">
        <w:rPr>
          <w:rFonts w:ascii="Times New Roman" w:hAnsi="Times New Roman" w:cs="Times New Roman"/>
          <w:sz w:val="28"/>
          <w:szCs w:val="28"/>
        </w:rPr>
        <w:t xml:space="preserve"> млн рублей, кассовое исполнение –</w:t>
      </w:r>
      <w:r w:rsidR="00B758E3" w:rsidRPr="004341F7">
        <w:rPr>
          <w:rFonts w:ascii="Times New Roman" w:hAnsi="Times New Roman" w:cs="Times New Roman"/>
          <w:sz w:val="28"/>
          <w:szCs w:val="28"/>
        </w:rPr>
        <w:t xml:space="preserve"> </w:t>
      </w:r>
      <w:r w:rsidR="001C61E8" w:rsidRPr="004341F7">
        <w:rPr>
          <w:rFonts w:ascii="Times New Roman" w:hAnsi="Times New Roman" w:cs="Times New Roman"/>
          <w:sz w:val="28"/>
          <w:szCs w:val="28"/>
        </w:rPr>
        <w:t>100,0 %</w:t>
      </w:r>
      <w:r w:rsidR="004E3DFE" w:rsidRPr="004341F7">
        <w:rPr>
          <w:rFonts w:ascii="Times New Roman" w:hAnsi="Times New Roman" w:cs="Times New Roman"/>
          <w:sz w:val="28"/>
          <w:szCs w:val="28"/>
        </w:rPr>
        <w:t>.</w:t>
      </w:r>
    </w:p>
    <w:p w:rsidR="00B758E3" w:rsidRPr="004341F7" w:rsidRDefault="006C73D2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41F7">
        <w:rPr>
          <w:rFonts w:ascii="Times New Roman" w:hAnsi="Times New Roman" w:cs="Times New Roman"/>
          <w:sz w:val="28"/>
          <w:szCs w:val="28"/>
        </w:rPr>
        <w:t xml:space="preserve">8.6. Выполнение общестроительных работ по объекту: «Устройство внешнего лифтового оборудования на пять остановок по ул. Клиническая, 74 в г. Калининграде». </w:t>
      </w:r>
      <w:r w:rsidRPr="004341F7">
        <w:rPr>
          <w:rFonts w:ascii="Times New Roman" w:hAnsi="Times New Roman" w:cs="Times New Roman"/>
          <w:color w:val="000000"/>
          <w:sz w:val="28"/>
          <w:szCs w:val="28"/>
        </w:rPr>
        <w:t>Общий объем финансирования мероприятий составляет 17,09 млн рублей.</w:t>
      </w:r>
      <w:r w:rsidR="00B05E97" w:rsidRPr="004341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58E3" w:rsidRPr="004341F7">
        <w:rPr>
          <w:rFonts w:ascii="Times New Roman" w:hAnsi="Times New Roman" w:cs="Times New Roman"/>
          <w:color w:val="000000"/>
          <w:sz w:val="28"/>
          <w:szCs w:val="28"/>
        </w:rPr>
        <w:t xml:space="preserve">Контракт заключен. </w:t>
      </w:r>
      <w:r w:rsidR="004341F7" w:rsidRPr="004341F7">
        <w:rPr>
          <w:rFonts w:ascii="Times New Roman" w:hAnsi="Times New Roman" w:cs="Times New Roman"/>
          <w:color w:val="000000"/>
          <w:sz w:val="28"/>
          <w:szCs w:val="28"/>
        </w:rPr>
        <w:t>Работы в срок, установленный контрактом, не выполнены, ведется претензионная работа.</w:t>
      </w:r>
      <w:r w:rsidR="00B758E3" w:rsidRPr="004341F7">
        <w:rPr>
          <w:rFonts w:ascii="Times New Roman" w:hAnsi="Times New Roman" w:cs="Times New Roman"/>
          <w:color w:val="000000"/>
          <w:sz w:val="28"/>
          <w:szCs w:val="28"/>
        </w:rPr>
        <w:t xml:space="preserve"> Объем финансирования указанного мероприятия в 2021 году </w:t>
      </w:r>
      <w:r w:rsidR="004341F7" w:rsidRPr="004341F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758E3" w:rsidRPr="004341F7">
        <w:rPr>
          <w:rFonts w:ascii="Times New Roman" w:hAnsi="Times New Roman" w:cs="Times New Roman"/>
          <w:color w:val="000000"/>
          <w:sz w:val="28"/>
          <w:szCs w:val="28"/>
        </w:rPr>
        <w:t xml:space="preserve"> 17,09 млн рублей, кассовое исполнение – 100 %.</w:t>
      </w:r>
    </w:p>
    <w:p w:rsidR="009A5FE4" w:rsidRPr="001B2676" w:rsidRDefault="005A7C77" w:rsidP="009A5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676">
        <w:rPr>
          <w:rFonts w:ascii="Times New Roman" w:hAnsi="Times New Roman" w:cs="Times New Roman"/>
          <w:sz w:val="28"/>
          <w:szCs w:val="28"/>
        </w:rPr>
        <w:t>8.</w:t>
      </w:r>
      <w:r w:rsidR="006C73D2" w:rsidRPr="001B2676">
        <w:rPr>
          <w:rFonts w:ascii="Times New Roman" w:hAnsi="Times New Roman" w:cs="Times New Roman"/>
          <w:sz w:val="28"/>
          <w:szCs w:val="28"/>
        </w:rPr>
        <w:t>7</w:t>
      </w:r>
      <w:r w:rsidRPr="001B2676">
        <w:rPr>
          <w:rFonts w:ascii="Times New Roman" w:hAnsi="Times New Roman" w:cs="Times New Roman"/>
          <w:sz w:val="28"/>
          <w:szCs w:val="28"/>
        </w:rPr>
        <w:t xml:space="preserve">. </w:t>
      </w:r>
      <w:r w:rsidR="009A5FE4" w:rsidRPr="001B2676">
        <w:rPr>
          <w:rFonts w:ascii="Times New Roman" w:hAnsi="Times New Roman" w:cs="Times New Roman"/>
          <w:sz w:val="28"/>
          <w:szCs w:val="28"/>
        </w:rPr>
        <w:t>«Строительство амбулаторно-поликлинического учреждения по ул. Согласия</w:t>
      </w:r>
      <w:r w:rsidR="009A5FE4" w:rsidRPr="001B2676">
        <w:rPr>
          <w:rFonts w:ascii="Times New Roman" w:hAnsi="Times New Roman" w:cs="Times New Roman"/>
          <w:sz w:val="28"/>
          <w:szCs w:val="28"/>
        </w:rPr>
        <w:br/>
        <w:t xml:space="preserve">г. Калининграда». </w:t>
      </w:r>
      <w:r w:rsidRPr="001B2676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выступает Министерство строительства и жилищно-коммунального хозяйства Калининградской области. </w:t>
      </w:r>
      <w:r w:rsidR="006C73D2" w:rsidRPr="001B2676">
        <w:rPr>
          <w:rFonts w:ascii="Times New Roman" w:hAnsi="Times New Roman" w:cs="Times New Roman"/>
          <w:sz w:val="28"/>
          <w:szCs w:val="28"/>
        </w:rPr>
        <w:t>Заключен контракт, ведутся строительно-монтажные работы. Ввод объекта в эксплуатацию планируется в 2022 году.</w:t>
      </w:r>
      <w:r w:rsidR="009A5FE4" w:rsidRPr="001B2676">
        <w:rPr>
          <w:rFonts w:ascii="Times New Roman" w:hAnsi="Times New Roman" w:cs="Times New Roman"/>
          <w:sz w:val="28"/>
          <w:szCs w:val="28"/>
        </w:rPr>
        <w:t xml:space="preserve"> Объем финансирования – </w:t>
      </w:r>
      <w:r w:rsidR="001B2676" w:rsidRPr="001B2676">
        <w:rPr>
          <w:rFonts w:ascii="Times New Roman" w:hAnsi="Times New Roman" w:cs="Times New Roman"/>
          <w:sz w:val="28"/>
          <w:szCs w:val="28"/>
        </w:rPr>
        <w:t>394,17</w:t>
      </w:r>
      <w:r w:rsidR="009A5FE4" w:rsidRPr="001B2676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1B2676" w:rsidRPr="001B2676">
        <w:rPr>
          <w:rFonts w:ascii="Times New Roman" w:hAnsi="Times New Roman" w:cs="Times New Roman"/>
          <w:sz w:val="28"/>
          <w:szCs w:val="28"/>
        </w:rPr>
        <w:t>, кассовое исполнение – 100,0 %.</w:t>
      </w:r>
    </w:p>
    <w:p w:rsidR="005A7C77" w:rsidRPr="00983F7E" w:rsidRDefault="004954F6" w:rsidP="005A7C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B2676">
        <w:rPr>
          <w:rFonts w:ascii="Times New Roman" w:hAnsi="Times New Roman" w:cs="Times New Roman"/>
          <w:sz w:val="28"/>
          <w:szCs w:val="28"/>
        </w:rPr>
        <w:t>8.</w:t>
      </w:r>
      <w:r w:rsidR="001B453F" w:rsidRPr="001B2676">
        <w:rPr>
          <w:rFonts w:ascii="Times New Roman" w:hAnsi="Times New Roman" w:cs="Times New Roman"/>
          <w:sz w:val="28"/>
          <w:szCs w:val="28"/>
        </w:rPr>
        <w:t>8</w:t>
      </w:r>
      <w:r w:rsidR="005A7C77" w:rsidRPr="001B2676">
        <w:rPr>
          <w:rFonts w:ascii="Times New Roman" w:hAnsi="Times New Roman" w:cs="Times New Roman"/>
          <w:sz w:val="28"/>
          <w:szCs w:val="28"/>
        </w:rPr>
        <w:t xml:space="preserve">. </w:t>
      </w:r>
      <w:r w:rsidR="003147C9" w:rsidRPr="001B2676">
        <w:rPr>
          <w:rFonts w:ascii="Times New Roman" w:hAnsi="Times New Roman" w:cs="Times New Roman"/>
          <w:sz w:val="28"/>
          <w:szCs w:val="28"/>
        </w:rPr>
        <w:t xml:space="preserve">Приобретение нежилого помещения в пос. </w:t>
      </w:r>
      <w:proofErr w:type="spellStart"/>
      <w:r w:rsidR="003147C9" w:rsidRPr="001B2676">
        <w:rPr>
          <w:rFonts w:ascii="Times New Roman" w:hAnsi="Times New Roman" w:cs="Times New Roman"/>
          <w:sz w:val="28"/>
          <w:szCs w:val="28"/>
        </w:rPr>
        <w:t>Голубево</w:t>
      </w:r>
      <w:proofErr w:type="spellEnd"/>
      <w:r w:rsidR="003147C9" w:rsidRPr="001B26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7C9" w:rsidRPr="001B2676">
        <w:rPr>
          <w:rFonts w:ascii="Times New Roman" w:hAnsi="Times New Roman" w:cs="Times New Roman"/>
          <w:sz w:val="28"/>
          <w:szCs w:val="28"/>
        </w:rPr>
        <w:t>Гурьевского</w:t>
      </w:r>
      <w:proofErr w:type="spellEnd"/>
      <w:r w:rsidR="003147C9" w:rsidRPr="001B2676">
        <w:rPr>
          <w:rFonts w:ascii="Times New Roman" w:hAnsi="Times New Roman" w:cs="Times New Roman"/>
          <w:sz w:val="28"/>
          <w:szCs w:val="28"/>
        </w:rPr>
        <w:t xml:space="preserve"> </w:t>
      </w:r>
      <w:r w:rsidR="001B2676" w:rsidRPr="001B267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147C9" w:rsidRPr="001B2676">
        <w:rPr>
          <w:rFonts w:ascii="Times New Roman" w:hAnsi="Times New Roman" w:cs="Times New Roman"/>
          <w:sz w:val="28"/>
          <w:szCs w:val="28"/>
        </w:rPr>
        <w:t xml:space="preserve"> для размещения врачебной амбулатории. </w:t>
      </w:r>
      <w:r w:rsidR="001B2676" w:rsidRPr="001B2676">
        <w:rPr>
          <w:rFonts w:ascii="Times New Roman" w:hAnsi="Times New Roman" w:cs="Times New Roman"/>
          <w:sz w:val="28"/>
          <w:szCs w:val="28"/>
        </w:rPr>
        <w:t>Прием и передача помещений между поставщиком и заказчиком состоялась 07.10.2021. Объем финансирования указанного мероприятия в 2021 году – 24,73 млн рублей, кассовое</w:t>
      </w:r>
      <w:r w:rsidR="001B2676">
        <w:rPr>
          <w:rFonts w:ascii="Times New Roman" w:hAnsi="Times New Roman" w:cs="Times New Roman"/>
          <w:sz w:val="28"/>
          <w:szCs w:val="28"/>
        </w:rPr>
        <w:t xml:space="preserve"> исполнение – 100 %.</w:t>
      </w:r>
    </w:p>
    <w:p w:rsidR="001B453F" w:rsidRPr="006A44FD" w:rsidRDefault="001B453F" w:rsidP="001B4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FD">
        <w:rPr>
          <w:rFonts w:ascii="Times New Roman" w:hAnsi="Times New Roman" w:cs="Times New Roman"/>
          <w:sz w:val="28"/>
          <w:szCs w:val="28"/>
        </w:rPr>
        <w:t xml:space="preserve">8.9. Приобретение жилых помещений. По данному объекту главным распорядителем бюджетных средств выступает Агентство по имуществу Калининградской области. </w:t>
      </w:r>
      <w:r w:rsidR="001B2676" w:rsidRPr="006A44FD">
        <w:rPr>
          <w:rFonts w:ascii="Times New Roman" w:hAnsi="Times New Roman" w:cs="Times New Roman"/>
          <w:sz w:val="28"/>
          <w:szCs w:val="28"/>
        </w:rPr>
        <w:t xml:space="preserve">Приобретено </w:t>
      </w:r>
      <w:r w:rsidR="006A44FD" w:rsidRPr="006A44FD">
        <w:rPr>
          <w:rFonts w:ascii="Times New Roman" w:hAnsi="Times New Roman" w:cs="Times New Roman"/>
          <w:sz w:val="28"/>
          <w:szCs w:val="28"/>
        </w:rPr>
        <w:t xml:space="preserve">7 квартир. </w:t>
      </w:r>
      <w:r w:rsidRPr="006A44FD">
        <w:rPr>
          <w:rFonts w:ascii="Times New Roman" w:hAnsi="Times New Roman" w:cs="Times New Roman"/>
          <w:sz w:val="28"/>
          <w:szCs w:val="28"/>
        </w:rPr>
        <w:t xml:space="preserve">Объем финансирования указанного мероприятия в 2021 году </w:t>
      </w:r>
      <w:r w:rsidR="006A44FD" w:rsidRPr="006A44FD">
        <w:rPr>
          <w:rFonts w:ascii="Times New Roman" w:hAnsi="Times New Roman" w:cs="Times New Roman"/>
          <w:sz w:val="28"/>
          <w:szCs w:val="28"/>
        </w:rPr>
        <w:t>–</w:t>
      </w:r>
      <w:r w:rsidRPr="006A44FD">
        <w:rPr>
          <w:rFonts w:ascii="Times New Roman" w:hAnsi="Times New Roman" w:cs="Times New Roman"/>
          <w:sz w:val="28"/>
          <w:szCs w:val="28"/>
        </w:rPr>
        <w:t xml:space="preserve"> 30,00 млн рублей</w:t>
      </w:r>
      <w:r w:rsidR="006A44FD" w:rsidRPr="006A44FD">
        <w:rPr>
          <w:rFonts w:ascii="Times New Roman" w:hAnsi="Times New Roman" w:cs="Times New Roman"/>
          <w:sz w:val="28"/>
          <w:szCs w:val="28"/>
        </w:rPr>
        <w:t>, кассовое исполнение – 16,29 млн рублей (54,29 %)</w:t>
      </w:r>
      <w:r w:rsidRPr="006A44FD">
        <w:rPr>
          <w:rFonts w:ascii="Times New Roman" w:hAnsi="Times New Roman" w:cs="Times New Roman"/>
          <w:sz w:val="28"/>
          <w:szCs w:val="28"/>
        </w:rPr>
        <w:t>.</w:t>
      </w:r>
    </w:p>
    <w:p w:rsidR="005A7C77" w:rsidRPr="00983F7E" w:rsidRDefault="005A7C77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949C9" w:rsidRPr="00983F7E" w:rsidRDefault="002949C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A9347A" w:rsidRPr="006A44FD" w:rsidRDefault="004954F6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4F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9347A" w:rsidRPr="006A44F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E09D3" w:rsidRPr="006A44FD">
        <w:rPr>
          <w:rFonts w:ascii="Times New Roman" w:hAnsi="Times New Roman" w:cs="Times New Roman"/>
          <w:b/>
          <w:bCs/>
          <w:sz w:val="28"/>
          <w:szCs w:val="28"/>
        </w:rPr>
        <w:t>Государственная программа Калининградской области «</w:t>
      </w:r>
      <w:r w:rsidR="00A9347A" w:rsidRPr="006A44FD">
        <w:rPr>
          <w:rFonts w:ascii="Times New Roman" w:hAnsi="Times New Roman" w:cs="Times New Roman"/>
          <w:b/>
          <w:bCs/>
          <w:sz w:val="28"/>
          <w:szCs w:val="28"/>
        </w:rPr>
        <w:t>Безопасность</w:t>
      </w:r>
      <w:r w:rsidR="000E09D3" w:rsidRPr="006A44F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D00" w:rsidRPr="006A44FD" w:rsidRDefault="00A9347A" w:rsidP="0063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FD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государственной программы «Безопасность» </w:t>
      </w:r>
      <w:r w:rsidR="004668C5" w:rsidRPr="006A44FD">
        <w:rPr>
          <w:rFonts w:ascii="Times New Roman" w:hAnsi="Times New Roman" w:cs="Times New Roman"/>
          <w:sz w:val="28"/>
          <w:szCs w:val="28"/>
        </w:rPr>
        <w:t xml:space="preserve">проведены мероприятия, направленные на профилактику незаконного потребления наркотических средств и психотропных веществ, наркомании в Калининградской области. Объем </w:t>
      </w:r>
      <w:r w:rsidR="004668C5" w:rsidRPr="006A44FD">
        <w:rPr>
          <w:rFonts w:ascii="Times New Roman" w:hAnsi="Times New Roman" w:cs="Times New Roman"/>
          <w:sz w:val="28"/>
          <w:szCs w:val="28"/>
        </w:rPr>
        <w:lastRenderedPageBreak/>
        <w:t>финансирования указанного меропр</w:t>
      </w:r>
      <w:r w:rsidR="000E09D3" w:rsidRPr="006A44FD">
        <w:rPr>
          <w:rFonts w:ascii="Times New Roman" w:hAnsi="Times New Roman" w:cs="Times New Roman"/>
          <w:sz w:val="28"/>
          <w:szCs w:val="28"/>
        </w:rPr>
        <w:t>иятия в 202</w:t>
      </w:r>
      <w:r w:rsidR="00E740AC" w:rsidRPr="006A44FD">
        <w:rPr>
          <w:rFonts w:ascii="Times New Roman" w:hAnsi="Times New Roman" w:cs="Times New Roman"/>
          <w:sz w:val="28"/>
          <w:szCs w:val="28"/>
        </w:rPr>
        <w:t>1</w:t>
      </w:r>
      <w:r w:rsidR="000E09D3" w:rsidRPr="006A44F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A44FD" w:rsidRPr="006A44FD">
        <w:rPr>
          <w:rFonts w:ascii="Times New Roman" w:hAnsi="Times New Roman" w:cs="Times New Roman"/>
          <w:sz w:val="28"/>
          <w:szCs w:val="28"/>
        </w:rPr>
        <w:t>–</w:t>
      </w:r>
      <w:r w:rsidR="000E09D3" w:rsidRPr="006A44FD">
        <w:rPr>
          <w:rFonts w:ascii="Times New Roman" w:hAnsi="Times New Roman" w:cs="Times New Roman"/>
          <w:sz w:val="28"/>
          <w:szCs w:val="28"/>
        </w:rPr>
        <w:t xml:space="preserve"> 0,</w:t>
      </w:r>
      <w:r w:rsidR="006A44FD" w:rsidRPr="006A44FD">
        <w:rPr>
          <w:rFonts w:ascii="Times New Roman" w:hAnsi="Times New Roman" w:cs="Times New Roman"/>
          <w:sz w:val="28"/>
          <w:szCs w:val="28"/>
        </w:rPr>
        <w:t>29</w:t>
      </w:r>
      <w:r w:rsidR="004668C5" w:rsidRPr="006A44FD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</w:t>
      </w:r>
      <w:r w:rsidR="00E740AC" w:rsidRPr="006A44FD">
        <w:rPr>
          <w:rFonts w:ascii="Times New Roman" w:hAnsi="Times New Roman" w:cs="Times New Roman"/>
          <w:sz w:val="28"/>
          <w:szCs w:val="28"/>
        </w:rPr>
        <w:t xml:space="preserve"> – </w:t>
      </w:r>
      <w:r w:rsidR="006A44FD" w:rsidRPr="006A44FD">
        <w:rPr>
          <w:rFonts w:ascii="Times New Roman" w:hAnsi="Times New Roman" w:cs="Times New Roman"/>
          <w:sz w:val="28"/>
          <w:szCs w:val="28"/>
        </w:rPr>
        <w:t>100,0 %</w:t>
      </w:r>
      <w:r w:rsidR="004668C5" w:rsidRPr="006A44FD">
        <w:rPr>
          <w:rFonts w:ascii="Times New Roman" w:hAnsi="Times New Roman" w:cs="Times New Roman"/>
          <w:sz w:val="28"/>
          <w:szCs w:val="28"/>
        </w:rPr>
        <w:t>.</w:t>
      </w:r>
    </w:p>
    <w:p w:rsidR="00637D00" w:rsidRPr="006A44FD" w:rsidRDefault="00637D00" w:rsidP="0063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4FD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668C5" w:rsidRPr="006A44F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проведено </w:t>
      </w:r>
      <w:r w:rsidR="006A44FD" w:rsidRPr="006A44FD">
        <w:rPr>
          <w:rFonts w:ascii="Times New Roman" w:hAnsi="Times New Roman" w:cs="Times New Roman"/>
          <w:color w:val="000000"/>
          <w:sz w:val="28"/>
          <w:szCs w:val="28"/>
        </w:rPr>
        <w:t>2195</w:t>
      </w:r>
      <w:r w:rsidR="004668C5" w:rsidRPr="006A44FD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исследовани</w:t>
      </w:r>
      <w:r w:rsidR="000E09D3" w:rsidRPr="006A44F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4668C5" w:rsidRPr="006A44FD">
        <w:rPr>
          <w:rFonts w:ascii="Times New Roman" w:hAnsi="Times New Roman" w:cs="Times New Roman"/>
          <w:color w:val="000000"/>
          <w:sz w:val="28"/>
          <w:szCs w:val="28"/>
        </w:rPr>
        <w:t xml:space="preserve"> по медицинскому освидетельствованию на состояние опьянения (алкогольного, наркотического или иного токсического). </w:t>
      </w:r>
      <w:r w:rsidR="004668C5" w:rsidRPr="006A44FD">
        <w:rPr>
          <w:rFonts w:ascii="Times New Roman" w:hAnsi="Times New Roman" w:cs="Times New Roman"/>
          <w:sz w:val="28"/>
          <w:szCs w:val="28"/>
        </w:rPr>
        <w:t>Объем финансирования указанного мероприятия в 202</w:t>
      </w:r>
      <w:r w:rsidR="00E740AC" w:rsidRPr="006A44FD">
        <w:rPr>
          <w:rFonts w:ascii="Times New Roman" w:hAnsi="Times New Roman" w:cs="Times New Roman"/>
          <w:sz w:val="28"/>
          <w:szCs w:val="28"/>
        </w:rPr>
        <w:t>1</w:t>
      </w:r>
      <w:r w:rsidR="004668C5" w:rsidRPr="006A44FD">
        <w:rPr>
          <w:rFonts w:ascii="Times New Roman" w:hAnsi="Times New Roman" w:cs="Times New Roman"/>
          <w:sz w:val="28"/>
          <w:szCs w:val="28"/>
        </w:rPr>
        <w:t xml:space="preserve"> году состав</w:t>
      </w:r>
      <w:r w:rsidR="006A44FD" w:rsidRPr="006A44FD">
        <w:rPr>
          <w:rFonts w:ascii="Times New Roman" w:hAnsi="Times New Roman" w:cs="Times New Roman"/>
          <w:sz w:val="28"/>
          <w:szCs w:val="28"/>
        </w:rPr>
        <w:t>и</w:t>
      </w:r>
      <w:r w:rsidR="004668C5" w:rsidRPr="006A44FD">
        <w:rPr>
          <w:rFonts w:ascii="Times New Roman" w:hAnsi="Times New Roman" w:cs="Times New Roman"/>
          <w:sz w:val="28"/>
          <w:szCs w:val="28"/>
        </w:rPr>
        <w:t xml:space="preserve">л </w:t>
      </w:r>
      <w:r w:rsidR="00E740AC" w:rsidRPr="006A44FD">
        <w:rPr>
          <w:rFonts w:ascii="Times New Roman" w:hAnsi="Times New Roman" w:cs="Times New Roman"/>
          <w:sz w:val="28"/>
          <w:szCs w:val="28"/>
        </w:rPr>
        <w:t>5,94</w:t>
      </w:r>
      <w:r w:rsidR="004668C5" w:rsidRPr="006A44FD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–</w:t>
      </w:r>
      <w:r w:rsidR="00E740AC" w:rsidRPr="006A44FD">
        <w:rPr>
          <w:rFonts w:ascii="Times New Roman" w:hAnsi="Times New Roman" w:cs="Times New Roman"/>
          <w:sz w:val="28"/>
          <w:szCs w:val="28"/>
        </w:rPr>
        <w:t xml:space="preserve"> </w:t>
      </w:r>
      <w:r w:rsidR="006A44FD" w:rsidRPr="006A44FD">
        <w:rPr>
          <w:rFonts w:ascii="Times New Roman" w:hAnsi="Times New Roman" w:cs="Times New Roman"/>
          <w:sz w:val="28"/>
          <w:szCs w:val="28"/>
        </w:rPr>
        <w:t>100,0 %</w:t>
      </w:r>
      <w:r w:rsidR="004668C5" w:rsidRPr="006A44FD">
        <w:rPr>
          <w:rFonts w:ascii="Times New Roman" w:hAnsi="Times New Roman" w:cs="Times New Roman"/>
          <w:sz w:val="28"/>
          <w:szCs w:val="28"/>
        </w:rPr>
        <w:t>.</w:t>
      </w:r>
    </w:p>
    <w:p w:rsidR="00A9347A" w:rsidRPr="00983F7E" w:rsidRDefault="00A9347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49C9" w:rsidRPr="00983F7E" w:rsidRDefault="002949C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09D3" w:rsidRPr="006373D0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3D0">
        <w:rPr>
          <w:rFonts w:ascii="Times New Roman" w:hAnsi="Times New Roman" w:cs="Times New Roman"/>
          <w:b/>
          <w:sz w:val="28"/>
          <w:szCs w:val="28"/>
        </w:rPr>
        <w:t>10. Государственная программа Калининградской области «Комплексное развитие сельских территорий»</w:t>
      </w:r>
    </w:p>
    <w:p w:rsidR="000E09D3" w:rsidRPr="006373D0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9D3" w:rsidRPr="00085AC1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D0">
        <w:rPr>
          <w:rFonts w:ascii="Times New Roman" w:hAnsi="Times New Roman" w:cs="Times New Roman"/>
          <w:sz w:val="28"/>
          <w:szCs w:val="28"/>
        </w:rPr>
        <w:t xml:space="preserve">В рамках указанной государственной программы </w:t>
      </w:r>
      <w:r w:rsidR="006373D0" w:rsidRPr="006373D0">
        <w:rPr>
          <w:rFonts w:ascii="Times New Roman" w:hAnsi="Times New Roman" w:cs="Times New Roman"/>
          <w:sz w:val="28"/>
          <w:szCs w:val="28"/>
        </w:rPr>
        <w:t>выполнены</w:t>
      </w:r>
      <w:r w:rsidR="00E740AC" w:rsidRPr="006373D0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6373D0" w:rsidRPr="006373D0">
        <w:rPr>
          <w:rFonts w:ascii="Times New Roman" w:hAnsi="Times New Roman" w:cs="Times New Roman"/>
          <w:sz w:val="28"/>
          <w:szCs w:val="28"/>
        </w:rPr>
        <w:t>ы</w:t>
      </w:r>
      <w:r w:rsidR="00E740AC" w:rsidRPr="006373D0">
        <w:rPr>
          <w:rFonts w:ascii="Times New Roman" w:hAnsi="Times New Roman" w:cs="Times New Roman"/>
          <w:sz w:val="28"/>
          <w:szCs w:val="28"/>
        </w:rPr>
        <w:t xml:space="preserve"> фасада и кровли амбулатории в пос. Жилино Неманского </w:t>
      </w:r>
      <w:r w:rsidR="006373D0" w:rsidRPr="006373D0">
        <w:rPr>
          <w:rFonts w:ascii="Times New Roman" w:hAnsi="Times New Roman" w:cs="Times New Roman"/>
          <w:sz w:val="28"/>
          <w:szCs w:val="28"/>
        </w:rPr>
        <w:t>муниципального</w:t>
      </w:r>
      <w:r w:rsidR="00E740AC" w:rsidRPr="006373D0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373D0">
        <w:rPr>
          <w:rFonts w:ascii="Times New Roman" w:hAnsi="Times New Roman" w:cs="Times New Roman"/>
          <w:sz w:val="28"/>
          <w:szCs w:val="28"/>
        </w:rPr>
        <w:t xml:space="preserve">. </w:t>
      </w:r>
      <w:r w:rsidR="00E740AC" w:rsidRPr="00085AC1">
        <w:rPr>
          <w:rFonts w:ascii="Times New Roman" w:hAnsi="Times New Roman" w:cs="Times New Roman"/>
          <w:sz w:val="28"/>
          <w:szCs w:val="28"/>
        </w:rPr>
        <w:t>Предусмотренный о</w:t>
      </w:r>
      <w:r w:rsidRPr="00085AC1">
        <w:rPr>
          <w:rFonts w:ascii="Times New Roman" w:hAnsi="Times New Roman" w:cs="Times New Roman"/>
          <w:sz w:val="28"/>
          <w:szCs w:val="28"/>
        </w:rPr>
        <w:t>бъем финансирования указанного мер</w:t>
      </w:r>
      <w:r w:rsidR="002B1562" w:rsidRPr="00085AC1">
        <w:rPr>
          <w:rFonts w:ascii="Times New Roman" w:hAnsi="Times New Roman" w:cs="Times New Roman"/>
          <w:sz w:val="28"/>
          <w:szCs w:val="28"/>
        </w:rPr>
        <w:t>оприятия в 202</w:t>
      </w:r>
      <w:r w:rsidR="00E740AC" w:rsidRPr="00085AC1">
        <w:rPr>
          <w:rFonts w:ascii="Times New Roman" w:hAnsi="Times New Roman" w:cs="Times New Roman"/>
          <w:sz w:val="28"/>
          <w:szCs w:val="28"/>
        </w:rPr>
        <w:t>1</w:t>
      </w:r>
      <w:r w:rsidR="002B1562" w:rsidRPr="00085AC1">
        <w:rPr>
          <w:rFonts w:ascii="Times New Roman" w:hAnsi="Times New Roman" w:cs="Times New Roman"/>
          <w:sz w:val="28"/>
          <w:szCs w:val="28"/>
        </w:rPr>
        <w:t xml:space="preserve"> году состав</w:t>
      </w:r>
      <w:r w:rsidR="00085AC1" w:rsidRPr="00085AC1">
        <w:rPr>
          <w:rFonts w:ascii="Times New Roman" w:hAnsi="Times New Roman" w:cs="Times New Roman"/>
          <w:sz w:val="28"/>
          <w:szCs w:val="28"/>
        </w:rPr>
        <w:t>ил</w:t>
      </w:r>
      <w:r w:rsidR="00E740AC" w:rsidRPr="00085AC1">
        <w:rPr>
          <w:rFonts w:ascii="Times New Roman" w:hAnsi="Times New Roman" w:cs="Times New Roman"/>
          <w:sz w:val="28"/>
          <w:szCs w:val="28"/>
        </w:rPr>
        <w:t xml:space="preserve"> 4,</w:t>
      </w:r>
      <w:r w:rsidR="006B6496" w:rsidRPr="00085AC1">
        <w:rPr>
          <w:rFonts w:ascii="Times New Roman" w:hAnsi="Times New Roman" w:cs="Times New Roman"/>
          <w:sz w:val="28"/>
          <w:szCs w:val="28"/>
        </w:rPr>
        <w:t>70</w:t>
      </w:r>
      <w:r w:rsidRPr="00085AC1">
        <w:rPr>
          <w:rFonts w:ascii="Times New Roman" w:hAnsi="Times New Roman" w:cs="Times New Roman"/>
          <w:sz w:val="28"/>
          <w:szCs w:val="28"/>
        </w:rPr>
        <w:t xml:space="preserve"> млн рублей. Кассовое исполнение </w:t>
      </w:r>
      <w:r w:rsidR="00B758E3" w:rsidRPr="00085AC1">
        <w:rPr>
          <w:rFonts w:ascii="Times New Roman" w:hAnsi="Times New Roman" w:cs="Times New Roman"/>
          <w:sz w:val="28"/>
          <w:szCs w:val="28"/>
        </w:rPr>
        <w:t>– 4,6</w:t>
      </w:r>
      <w:r w:rsidR="00085AC1" w:rsidRPr="00085AC1">
        <w:rPr>
          <w:rFonts w:ascii="Times New Roman" w:hAnsi="Times New Roman" w:cs="Times New Roman"/>
          <w:sz w:val="28"/>
          <w:szCs w:val="28"/>
        </w:rPr>
        <w:t>4</w:t>
      </w:r>
      <w:r w:rsidR="00B758E3" w:rsidRPr="00085AC1">
        <w:rPr>
          <w:rFonts w:ascii="Times New Roman" w:hAnsi="Times New Roman" w:cs="Times New Roman"/>
          <w:sz w:val="28"/>
          <w:szCs w:val="28"/>
        </w:rPr>
        <w:t xml:space="preserve"> млн рублей (98,</w:t>
      </w:r>
      <w:r w:rsidR="00085AC1" w:rsidRPr="00085AC1">
        <w:rPr>
          <w:rFonts w:ascii="Times New Roman" w:hAnsi="Times New Roman" w:cs="Times New Roman"/>
          <w:sz w:val="28"/>
          <w:szCs w:val="28"/>
        </w:rPr>
        <w:t>67</w:t>
      </w:r>
      <w:r w:rsidR="00B758E3" w:rsidRPr="00085AC1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0E09D3" w:rsidRPr="00085AC1" w:rsidRDefault="00E740AC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AC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B758E3" w:rsidRPr="00085AC1">
        <w:rPr>
          <w:rFonts w:ascii="Times New Roman" w:hAnsi="Times New Roman" w:cs="Times New Roman"/>
          <w:sz w:val="28"/>
          <w:szCs w:val="28"/>
        </w:rPr>
        <w:t>ведется</w:t>
      </w:r>
      <w:r w:rsidRPr="00085AC1">
        <w:rPr>
          <w:rFonts w:ascii="Times New Roman" w:hAnsi="Times New Roman" w:cs="Times New Roman"/>
          <w:sz w:val="28"/>
          <w:szCs w:val="28"/>
        </w:rPr>
        <w:t xml:space="preserve"> строительство фельдшерско-акушерского пункта в пос. Калининское </w:t>
      </w:r>
      <w:proofErr w:type="spellStart"/>
      <w:r w:rsidRPr="00085AC1">
        <w:rPr>
          <w:rFonts w:ascii="Times New Roman" w:hAnsi="Times New Roman" w:cs="Times New Roman"/>
          <w:sz w:val="28"/>
          <w:szCs w:val="28"/>
        </w:rPr>
        <w:t>Гусевского</w:t>
      </w:r>
      <w:proofErr w:type="spellEnd"/>
      <w:r w:rsidRPr="00085AC1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  <w:r w:rsidR="00D00D68" w:rsidRPr="00085AC1">
        <w:rPr>
          <w:rFonts w:ascii="Times New Roman" w:hAnsi="Times New Roman" w:cs="Times New Roman"/>
          <w:sz w:val="28"/>
          <w:szCs w:val="28"/>
        </w:rPr>
        <w:t xml:space="preserve"> Срок выполнения работ, предусмотренный контрактом, не выдержан. Ввод объекта в эксплуатацию </w:t>
      </w:r>
      <w:r w:rsidR="00085AC1" w:rsidRPr="00085AC1">
        <w:rPr>
          <w:rFonts w:ascii="Times New Roman" w:hAnsi="Times New Roman" w:cs="Times New Roman"/>
          <w:sz w:val="28"/>
          <w:szCs w:val="28"/>
        </w:rPr>
        <w:t xml:space="preserve">запланирован на апрель 2022 года. </w:t>
      </w:r>
      <w:r w:rsidR="00D00D68" w:rsidRPr="00085AC1">
        <w:rPr>
          <w:rFonts w:ascii="Times New Roman" w:hAnsi="Times New Roman" w:cs="Times New Roman"/>
          <w:sz w:val="28"/>
          <w:szCs w:val="28"/>
        </w:rPr>
        <w:t>П</w:t>
      </w:r>
      <w:r w:rsidR="002949C9" w:rsidRPr="00085AC1">
        <w:rPr>
          <w:rFonts w:ascii="Times New Roman" w:hAnsi="Times New Roman" w:cs="Times New Roman"/>
          <w:sz w:val="28"/>
          <w:szCs w:val="28"/>
        </w:rPr>
        <w:t xml:space="preserve">редусмотренный объем финансирования – </w:t>
      </w:r>
      <w:r w:rsidR="00F172FC" w:rsidRPr="00085AC1">
        <w:rPr>
          <w:rFonts w:ascii="Times New Roman" w:hAnsi="Times New Roman" w:cs="Times New Roman"/>
          <w:sz w:val="28"/>
          <w:szCs w:val="28"/>
        </w:rPr>
        <w:t>13,</w:t>
      </w:r>
      <w:r w:rsidR="00D17527">
        <w:rPr>
          <w:rFonts w:ascii="Times New Roman" w:hAnsi="Times New Roman" w:cs="Times New Roman"/>
          <w:sz w:val="28"/>
          <w:szCs w:val="28"/>
        </w:rPr>
        <w:t>92</w:t>
      </w:r>
      <w:r w:rsidR="002949C9" w:rsidRPr="00085AC1">
        <w:rPr>
          <w:rFonts w:ascii="Times New Roman" w:hAnsi="Times New Roman" w:cs="Times New Roman"/>
          <w:sz w:val="28"/>
          <w:szCs w:val="28"/>
        </w:rPr>
        <w:t xml:space="preserve"> млн рублей</w:t>
      </w:r>
      <w:r w:rsidR="00B758E3" w:rsidRPr="00085AC1">
        <w:rPr>
          <w:rFonts w:ascii="Times New Roman" w:hAnsi="Times New Roman" w:cs="Times New Roman"/>
          <w:sz w:val="28"/>
          <w:szCs w:val="28"/>
        </w:rPr>
        <w:t xml:space="preserve">, кассовый расход – </w:t>
      </w:r>
      <w:r w:rsidR="00D00D68" w:rsidRPr="00085AC1">
        <w:rPr>
          <w:rFonts w:ascii="Times New Roman" w:hAnsi="Times New Roman" w:cs="Times New Roman"/>
          <w:sz w:val="28"/>
          <w:szCs w:val="28"/>
        </w:rPr>
        <w:t>100,0 %.</w:t>
      </w:r>
    </w:p>
    <w:p w:rsidR="002949C9" w:rsidRPr="00983F7E" w:rsidRDefault="002949C9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758E3" w:rsidRPr="00983F7E" w:rsidRDefault="00B758E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A9347A" w:rsidRPr="00D00D68" w:rsidRDefault="000E09D3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0D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</w:t>
      </w:r>
      <w:r w:rsidR="00A9347A" w:rsidRPr="00D00D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Резервный фонд Правительства Калининградской области</w:t>
      </w:r>
    </w:p>
    <w:p w:rsidR="0057000A" w:rsidRPr="00D00D68" w:rsidRDefault="0057000A" w:rsidP="00A93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54BB1" w:rsidRDefault="00D96E57" w:rsidP="00B152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Средства предусмотрены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D00D68">
        <w:rPr>
          <w:rFonts w:ascii="Times New Roman" w:hAnsi="Times New Roman" w:cs="Times New Roman"/>
          <w:color w:val="000000"/>
          <w:sz w:val="28"/>
          <w:szCs w:val="28"/>
        </w:rPr>
        <w:t>коронавирусной</w:t>
      </w:r>
      <w:proofErr w:type="spellEnd"/>
      <w:r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инфекции, а также на иные цели, определенные Правительством Калининградской области. Общий объем финансирования – </w:t>
      </w:r>
      <w:r w:rsidR="00D00D68" w:rsidRPr="00D00D68">
        <w:rPr>
          <w:rFonts w:ascii="Times New Roman" w:hAnsi="Times New Roman" w:cs="Times New Roman"/>
          <w:color w:val="000000"/>
          <w:sz w:val="28"/>
          <w:szCs w:val="28"/>
        </w:rPr>
        <w:t>721,35</w:t>
      </w:r>
      <w:r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</w:t>
      </w:r>
      <w:r w:rsidR="00E740AC" w:rsidRPr="00D00D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949C9"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Кассовое исполнение – </w:t>
      </w:r>
      <w:r w:rsidR="00D00D68" w:rsidRPr="00D00D68">
        <w:rPr>
          <w:rFonts w:ascii="Times New Roman" w:hAnsi="Times New Roman" w:cs="Times New Roman"/>
          <w:color w:val="000000"/>
          <w:sz w:val="28"/>
          <w:szCs w:val="28"/>
        </w:rPr>
        <w:t>685,87</w:t>
      </w:r>
      <w:r w:rsidR="002949C9"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млн рублей (</w:t>
      </w:r>
      <w:r w:rsidR="00D00D68" w:rsidRPr="00D00D68">
        <w:rPr>
          <w:rFonts w:ascii="Times New Roman" w:hAnsi="Times New Roman" w:cs="Times New Roman"/>
          <w:color w:val="000000"/>
          <w:sz w:val="28"/>
          <w:szCs w:val="28"/>
        </w:rPr>
        <w:t>95,08</w:t>
      </w:r>
      <w:r w:rsidR="002949C9"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%).</w:t>
      </w:r>
      <w:r w:rsidR="006B6496"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Финансирование осуществл</w:t>
      </w:r>
      <w:r w:rsidR="00D00D68" w:rsidRPr="00D00D68">
        <w:rPr>
          <w:rFonts w:ascii="Times New Roman" w:hAnsi="Times New Roman" w:cs="Times New Roman"/>
          <w:color w:val="000000"/>
          <w:sz w:val="28"/>
          <w:szCs w:val="28"/>
        </w:rPr>
        <w:t>ено</w:t>
      </w:r>
      <w:r w:rsidR="006B6496"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принятым обязательствам в соответствии с заключенными контрактами</w:t>
      </w:r>
      <w:r w:rsidR="00D00D68" w:rsidRPr="00D00D68">
        <w:rPr>
          <w:rFonts w:ascii="Times New Roman" w:hAnsi="Times New Roman" w:cs="Times New Roman"/>
          <w:color w:val="000000"/>
          <w:sz w:val="28"/>
          <w:szCs w:val="28"/>
        </w:rPr>
        <w:t xml:space="preserve"> в полном объеме</w:t>
      </w:r>
      <w:r w:rsidR="006B6496" w:rsidRPr="00D00D6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954BB1" w:rsidSect="002949C9">
      <w:headerReference w:type="default" r:id="rId8"/>
      <w:pgSz w:w="12240" w:h="15840"/>
      <w:pgMar w:top="1134" w:right="616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68B" w:rsidRDefault="006C268B" w:rsidP="00D4595E">
      <w:pPr>
        <w:spacing w:after="0" w:line="240" w:lineRule="auto"/>
      </w:pPr>
      <w:r>
        <w:separator/>
      </w:r>
    </w:p>
  </w:endnote>
  <w:endnote w:type="continuationSeparator" w:id="0">
    <w:p w:rsidR="006C268B" w:rsidRDefault="006C268B" w:rsidP="00D4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68B" w:rsidRDefault="006C268B" w:rsidP="00D4595E">
      <w:pPr>
        <w:spacing w:after="0" w:line="240" w:lineRule="auto"/>
      </w:pPr>
      <w:r>
        <w:separator/>
      </w:r>
    </w:p>
  </w:footnote>
  <w:footnote w:type="continuationSeparator" w:id="0">
    <w:p w:rsidR="006C268B" w:rsidRDefault="006C268B" w:rsidP="00D4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1332722"/>
      <w:docPartObj>
        <w:docPartGallery w:val="Page Numbers (Top of Page)"/>
        <w:docPartUnique/>
      </w:docPartObj>
    </w:sdtPr>
    <w:sdtEndPr/>
    <w:sdtContent>
      <w:p w:rsidR="00B64626" w:rsidRDefault="00B646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682">
          <w:rPr>
            <w:noProof/>
          </w:rPr>
          <w:t>16</w:t>
        </w:r>
        <w:r>
          <w:fldChar w:fldCharType="end"/>
        </w:r>
      </w:p>
    </w:sdtContent>
  </w:sdt>
  <w:p w:rsidR="00B64626" w:rsidRDefault="00B646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BD84F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7A"/>
    <w:rsid w:val="0000257E"/>
    <w:rsid w:val="00013789"/>
    <w:rsid w:val="00014FE9"/>
    <w:rsid w:val="0003398C"/>
    <w:rsid w:val="000415F0"/>
    <w:rsid w:val="00043DA8"/>
    <w:rsid w:val="00053062"/>
    <w:rsid w:val="00053087"/>
    <w:rsid w:val="00067865"/>
    <w:rsid w:val="00080CD3"/>
    <w:rsid w:val="00085AC1"/>
    <w:rsid w:val="00094B53"/>
    <w:rsid w:val="000A1DE0"/>
    <w:rsid w:val="000B5E4F"/>
    <w:rsid w:val="000C534C"/>
    <w:rsid w:val="000D3893"/>
    <w:rsid w:val="000E09D3"/>
    <w:rsid w:val="000E2073"/>
    <w:rsid w:val="000E7607"/>
    <w:rsid w:val="0010033C"/>
    <w:rsid w:val="001007BF"/>
    <w:rsid w:val="00100D81"/>
    <w:rsid w:val="00101844"/>
    <w:rsid w:val="00102BE3"/>
    <w:rsid w:val="00126F7C"/>
    <w:rsid w:val="001330F9"/>
    <w:rsid w:val="0013469E"/>
    <w:rsid w:val="001413F2"/>
    <w:rsid w:val="00154683"/>
    <w:rsid w:val="00175F36"/>
    <w:rsid w:val="001859E2"/>
    <w:rsid w:val="001864EC"/>
    <w:rsid w:val="00196F3E"/>
    <w:rsid w:val="001B03DE"/>
    <w:rsid w:val="001B2676"/>
    <w:rsid w:val="001B453F"/>
    <w:rsid w:val="001B4550"/>
    <w:rsid w:val="001C0242"/>
    <w:rsid w:val="001C61E8"/>
    <w:rsid w:val="001E1F20"/>
    <w:rsid w:val="001E2E00"/>
    <w:rsid w:val="001E5769"/>
    <w:rsid w:val="001F31B9"/>
    <w:rsid w:val="001F501E"/>
    <w:rsid w:val="002029EE"/>
    <w:rsid w:val="00206043"/>
    <w:rsid w:val="00206728"/>
    <w:rsid w:val="00210957"/>
    <w:rsid w:val="00222A07"/>
    <w:rsid w:val="00223738"/>
    <w:rsid w:val="002245F7"/>
    <w:rsid w:val="002446F2"/>
    <w:rsid w:val="00247E03"/>
    <w:rsid w:val="00251E56"/>
    <w:rsid w:val="0026286B"/>
    <w:rsid w:val="00267743"/>
    <w:rsid w:val="002814AC"/>
    <w:rsid w:val="00286C5D"/>
    <w:rsid w:val="0029324F"/>
    <w:rsid w:val="00294048"/>
    <w:rsid w:val="002949C9"/>
    <w:rsid w:val="002A0682"/>
    <w:rsid w:val="002A1542"/>
    <w:rsid w:val="002A4709"/>
    <w:rsid w:val="002A74AB"/>
    <w:rsid w:val="002B1562"/>
    <w:rsid w:val="002D02D5"/>
    <w:rsid w:val="002D0B32"/>
    <w:rsid w:val="002D6D5D"/>
    <w:rsid w:val="002E2CBC"/>
    <w:rsid w:val="002E5009"/>
    <w:rsid w:val="002E6788"/>
    <w:rsid w:val="00303952"/>
    <w:rsid w:val="00306848"/>
    <w:rsid w:val="003147C9"/>
    <w:rsid w:val="003375B6"/>
    <w:rsid w:val="00341D16"/>
    <w:rsid w:val="00343FCB"/>
    <w:rsid w:val="0034436E"/>
    <w:rsid w:val="0034680B"/>
    <w:rsid w:val="00347453"/>
    <w:rsid w:val="00347B89"/>
    <w:rsid w:val="003612F1"/>
    <w:rsid w:val="0036210C"/>
    <w:rsid w:val="003634BD"/>
    <w:rsid w:val="00367408"/>
    <w:rsid w:val="00372E0D"/>
    <w:rsid w:val="00372EBF"/>
    <w:rsid w:val="00383444"/>
    <w:rsid w:val="00391684"/>
    <w:rsid w:val="00397EC4"/>
    <w:rsid w:val="003A02ED"/>
    <w:rsid w:val="003A5611"/>
    <w:rsid w:val="003B0782"/>
    <w:rsid w:val="003B314F"/>
    <w:rsid w:val="003C0919"/>
    <w:rsid w:val="003C7B08"/>
    <w:rsid w:val="003E1AC5"/>
    <w:rsid w:val="003E4069"/>
    <w:rsid w:val="003E4CE8"/>
    <w:rsid w:val="003E76C6"/>
    <w:rsid w:val="00404AA2"/>
    <w:rsid w:val="004131DB"/>
    <w:rsid w:val="00414844"/>
    <w:rsid w:val="00423329"/>
    <w:rsid w:val="0042683B"/>
    <w:rsid w:val="00427461"/>
    <w:rsid w:val="004341F7"/>
    <w:rsid w:val="004355F2"/>
    <w:rsid w:val="004432C0"/>
    <w:rsid w:val="00443AA0"/>
    <w:rsid w:val="00443FEC"/>
    <w:rsid w:val="00444893"/>
    <w:rsid w:val="0044612C"/>
    <w:rsid w:val="00450537"/>
    <w:rsid w:val="00462190"/>
    <w:rsid w:val="00465773"/>
    <w:rsid w:val="004668C5"/>
    <w:rsid w:val="004714A0"/>
    <w:rsid w:val="0047503A"/>
    <w:rsid w:val="004858AC"/>
    <w:rsid w:val="00490F42"/>
    <w:rsid w:val="00492AFE"/>
    <w:rsid w:val="004954F6"/>
    <w:rsid w:val="004A1843"/>
    <w:rsid w:val="004A3DDC"/>
    <w:rsid w:val="004A740D"/>
    <w:rsid w:val="004B2E81"/>
    <w:rsid w:val="004B49D5"/>
    <w:rsid w:val="004B5134"/>
    <w:rsid w:val="004C40C4"/>
    <w:rsid w:val="004C61D5"/>
    <w:rsid w:val="004D7C77"/>
    <w:rsid w:val="004E0312"/>
    <w:rsid w:val="004E293E"/>
    <w:rsid w:val="004E3DFE"/>
    <w:rsid w:val="004E47BD"/>
    <w:rsid w:val="004E7701"/>
    <w:rsid w:val="005056B6"/>
    <w:rsid w:val="00506795"/>
    <w:rsid w:val="00513900"/>
    <w:rsid w:val="005161B4"/>
    <w:rsid w:val="00516D39"/>
    <w:rsid w:val="00520B9A"/>
    <w:rsid w:val="00535A7D"/>
    <w:rsid w:val="00560006"/>
    <w:rsid w:val="00564CA1"/>
    <w:rsid w:val="005657F3"/>
    <w:rsid w:val="0057000A"/>
    <w:rsid w:val="00573B1F"/>
    <w:rsid w:val="00581EFB"/>
    <w:rsid w:val="005824EB"/>
    <w:rsid w:val="005873F3"/>
    <w:rsid w:val="00592E19"/>
    <w:rsid w:val="005966DD"/>
    <w:rsid w:val="005A7C77"/>
    <w:rsid w:val="005B1097"/>
    <w:rsid w:val="005B1770"/>
    <w:rsid w:val="005B2767"/>
    <w:rsid w:val="005B712A"/>
    <w:rsid w:val="005C6609"/>
    <w:rsid w:val="005C7535"/>
    <w:rsid w:val="005D299F"/>
    <w:rsid w:val="005D79C2"/>
    <w:rsid w:val="005F192F"/>
    <w:rsid w:val="005F4AB4"/>
    <w:rsid w:val="005F78D7"/>
    <w:rsid w:val="0062325A"/>
    <w:rsid w:val="00632FCA"/>
    <w:rsid w:val="006373D0"/>
    <w:rsid w:val="00637D00"/>
    <w:rsid w:val="00652A6C"/>
    <w:rsid w:val="00654D17"/>
    <w:rsid w:val="006639ED"/>
    <w:rsid w:val="00666273"/>
    <w:rsid w:val="00673F97"/>
    <w:rsid w:val="00675B35"/>
    <w:rsid w:val="00681BEA"/>
    <w:rsid w:val="006907DD"/>
    <w:rsid w:val="0069341B"/>
    <w:rsid w:val="006A44FD"/>
    <w:rsid w:val="006A7B56"/>
    <w:rsid w:val="006A7DF7"/>
    <w:rsid w:val="006B1530"/>
    <w:rsid w:val="006B6496"/>
    <w:rsid w:val="006C1F73"/>
    <w:rsid w:val="006C268B"/>
    <w:rsid w:val="006C308C"/>
    <w:rsid w:val="006C73D2"/>
    <w:rsid w:val="006D401A"/>
    <w:rsid w:val="006D79AF"/>
    <w:rsid w:val="006F3166"/>
    <w:rsid w:val="006F4589"/>
    <w:rsid w:val="006F50EB"/>
    <w:rsid w:val="00700A04"/>
    <w:rsid w:val="00701EAC"/>
    <w:rsid w:val="00707CDF"/>
    <w:rsid w:val="007111D4"/>
    <w:rsid w:val="007238FB"/>
    <w:rsid w:val="00733F11"/>
    <w:rsid w:val="007376A9"/>
    <w:rsid w:val="00737BE9"/>
    <w:rsid w:val="00737CD5"/>
    <w:rsid w:val="00741D93"/>
    <w:rsid w:val="00745C80"/>
    <w:rsid w:val="00770C86"/>
    <w:rsid w:val="00780D7F"/>
    <w:rsid w:val="0078168C"/>
    <w:rsid w:val="00783B1E"/>
    <w:rsid w:val="00783CB4"/>
    <w:rsid w:val="00785BD7"/>
    <w:rsid w:val="00795110"/>
    <w:rsid w:val="007958AA"/>
    <w:rsid w:val="007A51A5"/>
    <w:rsid w:val="007A79FA"/>
    <w:rsid w:val="007B7B2A"/>
    <w:rsid w:val="007C7FCA"/>
    <w:rsid w:val="007D6964"/>
    <w:rsid w:val="007E288E"/>
    <w:rsid w:val="007E3810"/>
    <w:rsid w:val="007E5139"/>
    <w:rsid w:val="00800853"/>
    <w:rsid w:val="00804729"/>
    <w:rsid w:val="00810D0A"/>
    <w:rsid w:val="00827446"/>
    <w:rsid w:val="00831654"/>
    <w:rsid w:val="0086027F"/>
    <w:rsid w:val="00866CBE"/>
    <w:rsid w:val="00871E39"/>
    <w:rsid w:val="0087525B"/>
    <w:rsid w:val="00893DFC"/>
    <w:rsid w:val="008B5AB1"/>
    <w:rsid w:val="008B6894"/>
    <w:rsid w:val="008C55EB"/>
    <w:rsid w:val="008C6C85"/>
    <w:rsid w:val="008D346C"/>
    <w:rsid w:val="008D7CA5"/>
    <w:rsid w:val="008D7E87"/>
    <w:rsid w:val="008E5F73"/>
    <w:rsid w:val="008E6104"/>
    <w:rsid w:val="008F4BC4"/>
    <w:rsid w:val="008F5003"/>
    <w:rsid w:val="009049F7"/>
    <w:rsid w:val="00913813"/>
    <w:rsid w:val="00913D16"/>
    <w:rsid w:val="0091578C"/>
    <w:rsid w:val="00932534"/>
    <w:rsid w:val="0094237F"/>
    <w:rsid w:val="00954BB1"/>
    <w:rsid w:val="00956AAF"/>
    <w:rsid w:val="00965F6A"/>
    <w:rsid w:val="00967073"/>
    <w:rsid w:val="00967B84"/>
    <w:rsid w:val="0097605D"/>
    <w:rsid w:val="00983F7E"/>
    <w:rsid w:val="009904E2"/>
    <w:rsid w:val="00990555"/>
    <w:rsid w:val="00991905"/>
    <w:rsid w:val="009A44B4"/>
    <w:rsid w:val="009A5FE4"/>
    <w:rsid w:val="009B1E5E"/>
    <w:rsid w:val="009B3F3B"/>
    <w:rsid w:val="009C011A"/>
    <w:rsid w:val="009C6587"/>
    <w:rsid w:val="009D407E"/>
    <w:rsid w:val="009D5DA6"/>
    <w:rsid w:val="009E50C6"/>
    <w:rsid w:val="009E6078"/>
    <w:rsid w:val="009F3396"/>
    <w:rsid w:val="00A15146"/>
    <w:rsid w:val="00A15F30"/>
    <w:rsid w:val="00A30DBD"/>
    <w:rsid w:val="00A3421E"/>
    <w:rsid w:val="00A351A8"/>
    <w:rsid w:val="00A40432"/>
    <w:rsid w:val="00A46F0C"/>
    <w:rsid w:val="00A57664"/>
    <w:rsid w:val="00A81DCA"/>
    <w:rsid w:val="00A8664A"/>
    <w:rsid w:val="00A9347A"/>
    <w:rsid w:val="00AA5A0F"/>
    <w:rsid w:val="00AA7D23"/>
    <w:rsid w:val="00AB0ACC"/>
    <w:rsid w:val="00AC7CB4"/>
    <w:rsid w:val="00AD13EA"/>
    <w:rsid w:val="00AD42CF"/>
    <w:rsid w:val="00AD6DEC"/>
    <w:rsid w:val="00AE337E"/>
    <w:rsid w:val="00AE751B"/>
    <w:rsid w:val="00AF1C54"/>
    <w:rsid w:val="00B05E97"/>
    <w:rsid w:val="00B074D5"/>
    <w:rsid w:val="00B07BE4"/>
    <w:rsid w:val="00B13D96"/>
    <w:rsid w:val="00B14BAF"/>
    <w:rsid w:val="00B14D2F"/>
    <w:rsid w:val="00B152F2"/>
    <w:rsid w:val="00B237CB"/>
    <w:rsid w:val="00B33088"/>
    <w:rsid w:val="00B348C5"/>
    <w:rsid w:val="00B51AF3"/>
    <w:rsid w:val="00B64557"/>
    <w:rsid w:val="00B6457A"/>
    <w:rsid w:val="00B64626"/>
    <w:rsid w:val="00B758E3"/>
    <w:rsid w:val="00B808FE"/>
    <w:rsid w:val="00B86304"/>
    <w:rsid w:val="00B9741E"/>
    <w:rsid w:val="00BA49ED"/>
    <w:rsid w:val="00BB54C0"/>
    <w:rsid w:val="00BC6054"/>
    <w:rsid w:val="00BD1874"/>
    <w:rsid w:val="00BD35AF"/>
    <w:rsid w:val="00BD46CC"/>
    <w:rsid w:val="00BE6B9B"/>
    <w:rsid w:val="00BF6F2A"/>
    <w:rsid w:val="00C04AA8"/>
    <w:rsid w:val="00C06116"/>
    <w:rsid w:val="00C26BB6"/>
    <w:rsid w:val="00C35AFF"/>
    <w:rsid w:val="00C46F59"/>
    <w:rsid w:val="00C47542"/>
    <w:rsid w:val="00C552F0"/>
    <w:rsid w:val="00C56F32"/>
    <w:rsid w:val="00C57FE9"/>
    <w:rsid w:val="00C607B8"/>
    <w:rsid w:val="00C64323"/>
    <w:rsid w:val="00C90CD2"/>
    <w:rsid w:val="00C97014"/>
    <w:rsid w:val="00CA1116"/>
    <w:rsid w:val="00CB0CF5"/>
    <w:rsid w:val="00CB75D5"/>
    <w:rsid w:val="00CC4263"/>
    <w:rsid w:val="00CD3F77"/>
    <w:rsid w:val="00CD7118"/>
    <w:rsid w:val="00CE4D56"/>
    <w:rsid w:val="00CF08D4"/>
    <w:rsid w:val="00CF6AEB"/>
    <w:rsid w:val="00D00D68"/>
    <w:rsid w:val="00D01A7A"/>
    <w:rsid w:val="00D04932"/>
    <w:rsid w:val="00D05F5E"/>
    <w:rsid w:val="00D1202F"/>
    <w:rsid w:val="00D17527"/>
    <w:rsid w:val="00D2372D"/>
    <w:rsid w:val="00D262E9"/>
    <w:rsid w:val="00D342FB"/>
    <w:rsid w:val="00D4595E"/>
    <w:rsid w:val="00D45F42"/>
    <w:rsid w:val="00D569FE"/>
    <w:rsid w:val="00D6009E"/>
    <w:rsid w:val="00D618EC"/>
    <w:rsid w:val="00D6739B"/>
    <w:rsid w:val="00D67D4A"/>
    <w:rsid w:val="00D830E1"/>
    <w:rsid w:val="00D91D39"/>
    <w:rsid w:val="00D95EBC"/>
    <w:rsid w:val="00D96E57"/>
    <w:rsid w:val="00DA1018"/>
    <w:rsid w:val="00DA4E53"/>
    <w:rsid w:val="00DB6129"/>
    <w:rsid w:val="00DD47F6"/>
    <w:rsid w:val="00DD4A36"/>
    <w:rsid w:val="00DE22FA"/>
    <w:rsid w:val="00E009B3"/>
    <w:rsid w:val="00E10FFD"/>
    <w:rsid w:val="00E20A62"/>
    <w:rsid w:val="00E27D1B"/>
    <w:rsid w:val="00E31C5C"/>
    <w:rsid w:val="00E33A8F"/>
    <w:rsid w:val="00E6158F"/>
    <w:rsid w:val="00E740AC"/>
    <w:rsid w:val="00E75FC4"/>
    <w:rsid w:val="00E86160"/>
    <w:rsid w:val="00E8653E"/>
    <w:rsid w:val="00E91B45"/>
    <w:rsid w:val="00E94DB1"/>
    <w:rsid w:val="00EA0629"/>
    <w:rsid w:val="00EA4462"/>
    <w:rsid w:val="00EA6600"/>
    <w:rsid w:val="00EB1C51"/>
    <w:rsid w:val="00EB4AAA"/>
    <w:rsid w:val="00EC22D9"/>
    <w:rsid w:val="00EC4880"/>
    <w:rsid w:val="00ED2338"/>
    <w:rsid w:val="00ED3CC3"/>
    <w:rsid w:val="00EE6B90"/>
    <w:rsid w:val="00EF105B"/>
    <w:rsid w:val="00EF5A6E"/>
    <w:rsid w:val="00EF6608"/>
    <w:rsid w:val="00F0586F"/>
    <w:rsid w:val="00F10752"/>
    <w:rsid w:val="00F126C0"/>
    <w:rsid w:val="00F151D1"/>
    <w:rsid w:val="00F172FC"/>
    <w:rsid w:val="00F17E51"/>
    <w:rsid w:val="00F23211"/>
    <w:rsid w:val="00F34AF0"/>
    <w:rsid w:val="00F55E85"/>
    <w:rsid w:val="00F61C01"/>
    <w:rsid w:val="00F63AE4"/>
    <w:rsid w:val="00F65CB9"/>
    <w:rsid w:val="00F720A4"/>
    <w:rsid w:val="00FA72AC"/>
    <w:rsid w:val="00FA7CD2"/>
    <w:rsid w:val="00FB0BF4"/>
    <w:rsid w:val="00FC153E"/>
    <w:rsid w:val="00FD2FDB"/>
    <w:rsid w:val="00FD3C1F"/>
    <w:rsid w:val="00FE3DF6"/>
    <w:rsid w:val="00FE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A9823-72B6-4A29-8179-3A0D1F89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595E"/>
  </w:style>
  <w:style w:type="paragraph" w:styleId="a5">
    <w:name w:val="footer"/>
    <w:basedOn w:val="a"/>
    <w:link w:val="a6"/>
    <w:uiPriority w:val="99"/>
    <w:unhideWhenUsed/>
    <w:rsid w:val="00D45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595E"/>
  </w:style>
  <w:style w:type="character" w:styleId="a7">
    <w:name w:val="annotation reference"/>
    <w:basedOn w:val="a0"/>
    <w:uiPriority w:val="99"/>
    <w:semiHidden/>
    <w:unhideWhenUsed/>
    <w:rsid w:val="007A79F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A79F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A79F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A79F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A79F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A7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9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C6531-0121-4458-A5B4-51F67DA8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5968</Words>
  <Characters>34020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Войтенко Светлана Маркеловна</cp:lastModifiedBy>
  <cp:revision>6</cp:revision>
  <cp:lastPrinted>2022-03-14T09:49:00Z</cp:lastPrinted>
  <dcterms:created xsi:type="dcterms:W3CDTF">2022-03-14T09:20:00Z</dcterms:created>
  <dcterms:modified xsi:type="dcterms:W3CDTF">2022-03-18T15:33:00Z</dcterms:modified>
</cp:coreProperties>
</file>