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68" w:rsidRPr="00D20168" w:rsidRDefault="00D20168" w:rsidP="00D2016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C257B"/>
          <w:kern w:val="36"/>
          <w:sz w:val="36"/>
          <w:szCs w:val="36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1C257B"/>
          <w:kern w:val="36"/>
          <w:sz w:val="36"/>
          <w:szCs w:val="36"/>
          <w:lang w:eastAsia="ru-RU"/>
        </w:rPr>
        <w:t>Лекарства и беременность: что можно, а что нельзя?</w:t>
      </w:r>
    </w:p>
    <w:p w:rsidR="00D20168" w:rsidRPr="00D20168" w:rsidRDefault="00D20168" w:rsidP="00D201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B6B390B" wp14:editId="1B7832F7">
            <wp:extent cx="4762500" cy="4762500"/>
            <wp:effectExtent l="0" t="0" r="0" b="0"/>
            <wp:docPr id="1" name="Рисунок 1" descr="Читать статью Лекарства и беременность: что можно, а что нельз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итать статью Лекарства и беременность: что можно, а что нельзя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68" w:rsidRPr="00D20168" w:rsidRDefault="003C4783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D20168" w:rsidRPr="00D20168">
          <w:rPr>
            <w:rFonts w:ascii="Arial" w:eastAsia="Times New Roman" w:hAnsi="Arial" w:cs="Arial"/>
            <w:i/>
            <w:iCs/>
            <w:color w:val="0066CC"/>
            <w:sz w:val="24"/>
            <w:szCs w:val="24"/>
            <w:u w:val="single"/>
            <w:lang w:eastAsia="ru-RU"/>
          </w:rPr>
          <w:t>Беременность</w:t>
        </w:r>
      </w:hyperlink>
      <w:r w:rsidR="00D20168"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— один из самых важных и одновременно непростых периодов в жизни женщины. Ведь за этот срок организм проходит немало испытаний. К сожалению, большинство будущих мам за девять месяцев не могут избежать тех или иных проблем со здоровьем, которые требуют лекарственной терапии, не говоря о случаях наличия у беременной хронических заболеваний.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данным ВОЗ, около 90 % женщин за время беременности принимают лекарственные препараты. Конечно, назначение некоторых неизбежно и даже необходимо. Однако любое лекарство может оказать действие на плод, поэтому назначение того или иного препарата беременной женщине — это всегда выбор «из двух зол в пользу меньшего» для лечащего врача.</w:t>
      </w:r>
    </w:p>
    <w:p w:rsidR="00D20168" w:rsidRPr="00D20168" w:rsidRDefault="00D20168" w:rsidP="00D20168">
      <w:pPr>
        <w:shd w:val="clear" w:color="auto" w:fill="FFFFFF"/>
        <w:spacing w:before="320" w:after="160" w:line="240" w:lineRule="auto"/>
        <w:outlineLvl w:val="2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Почему всё так серьёзно?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1961 года считалось, что у всех возможных врождённых пороков развития у плода генетическая природа. Пока учёные не обнаружили, что лекарственные препараты могут проникать сквозь плаценту и оказывать на плод тератогенное (разрушающее) действие. По статистике, у 30 % новорождённых проявляются побочные реакции на препараты, которые принимали их матери во время беременности. 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медикаментозной терапии </w:t>
      </w:r>
      <w:hyperlink r:id="rId8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во время беременности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необходимо всегда помнить о том, что:</w:t>
      </w:r>
    </w:p>
    <w:p w:rsidR="00D20168" w:rsidRPr="00D20168" w:rsidRDefault="00D20168" w:rsidP="00D201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любой лекарственный препарат на любом сроке беременности можно применять только в соответствии с показаниями и только по назначению лечащего врача;</w:t>
      </w:r>
    </w:p>
    <w:p w:rsidR="00D20168" w:rsidRPr="00D20168" w:rsidRDefault="00D20168" w:rsidP="00D20168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стоит делать в пользу лекарственных средств, которые имеют доказанную эффективность;</w:t>
      </w:r>
    </w:p>
    <w:p w:rsidR="00D20168" w:rsidRPr="00D20168" w:rsidRDefault="00D20168" w:rsidP="00D20168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лечение лучше проводить только одним препаратом (комбинированное лечение в этот период нежелательно);</w:t>
      </w:r>
    </w:p>
    <w:p w:rsidR="00D20168" w:rsidRPr="00D20168" w:rsidRDefault="00D20168" w:rsidP="00D20168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это возможно, необходимо отдавать предпочтение лекарственным формам для местного (наружного) применения.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сожалению, полностью безопасных и абсолютно безвредных для плода лекарственных препаратов не существует. Особенно в первый триместр — в первые 12 гестационных недель, когда у маленького человечка закладываются все органы и системы, плод считается наиболее уязвимым.  </w:t>
      </w:r>
    </w:p>
    <w:p w:rsidR="00D20168" w:rsidRPr="00D20168" w:rsidRDefault="00D20168" w:rsidP="00D20168">
      <w:pPr>
        <w:shd w:val="clear" w:color="auto" w:fill="FFFFFF"/>
        <w:spacing w:before="320" w:after="160" w:line="240" w:lineRule="auto"/>
        <w:outlineLvl w:val="2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Пройдёмся по классам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основных рисков для плода считается нарушение метаболизма лекарств. Исследования показали, что он существенно отличается в организме беременных и не беременных женщин. Также некоторые лекарства способны влиять на состояние плаценты, повышая проницаемость в организм плода токсических продуктов.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EA59F6B" wp14:editId="52E17FB8">
            <wp:extent cx="4095750" cy="2705100"/>
            <wp:effectExtent l="0" t="0" r="0" b="0"/>
            <wp:docPr id="2" name="Рисунок 2" descr="https://images.apteka.ru/original_lekarstva-i-beremennost-chto-mozhno-a-chto-nelzyang6c1q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apteka.ru/original_lekarstva-i-beremennost-chto-mozhno-a-chto-nelzyang6c1q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этой причине US Food and Drug Administration (управление Министерства здравоохранения и социальных служб США, которое занимается надзором за качеством пищевых продуктов и медикаментов) ввело строгие правила маркировки и применения лекарственных средств беременными женщинами. Таким образом появилась определённая классификация, которую в нашей стране используют до 86 % акушеров-гинекологов при назначении лечения:</w:t>
      </w:r>
    </w:p>
    <w:p w:rsidR="00D20168" w:rsidRPr="00D20168" w:rsidRDefault="00D20168" w:rsidP="00D20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Лекарственные препараты категории А.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Безопасные лекарства. Препараты, контролируемые испытания которых не показали возникновение риска для плода в первом триместре. Это </w:t>
      </w:r>
      <w:hyperlink r:id="rId10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фолиевая кислота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1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левотироксин натрия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парацетамол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3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магния сульфат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0168" w:rsidRPr="00D20168" w:rsidRDefault="00D20168" w:rsidP="00D201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Лекарственные препараты категории В.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Относительно безопасные лекарства. Исследования в целом не показали их тератогенного действия у животных и детей матерей, принимавших препараты данной категории. Это </w:t>
      </w:r>
      <w:hyperlink r:id="rId14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амоксициллин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5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гепарин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6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инсулин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7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аспирин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8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метронидазол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(кроме первого триместра).</w:t>
      </w:r>
    </w:p>
    <w:p w:rsidR="00D20168" w:rsidRPr="00D20168" w:rsidRDefault="00D20168" w:rsidP="00D201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Лекарственные препараты категории С.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Относительно небезопасные лекарства. При испытаниях этих препаратов на животных выявлено их тератогенное действие. Испытаний на людях не проводилось либо действие препарата не изучено (изониазид, фторхинолоны, </w:t>
      </w:r>
      <w:hyperlink r:id="rId19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гентамицин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антидепрессанты, противопаркинсонические препараты). Препараты этой группы назначают в случае, когда потенциальная эффективность выше потенциального риска.</w:t>
      </w:r>
    </w:p>
    <w:p w:rsidR="00D20168" w:rsidRPr="00D20168" w:rsidRDefault="00D20168" w:rsidP="00D201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Лекарственные препараты категории D.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Опасные лекарства. Применение препаратов этой группы связано с определённым риском для плода, но несмотря на это, возможно применение препарата по жизненным показаниям (противосудорожные препараты, </w:t>
      </w:r>
      <w:hyperlink r:id="rId20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доксициклин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канамицин, </w:t>
      </w:r>
      <w:hyperlink r:id="rId21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диклофенак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D20168" w:rsidRPr="00D20168" w:rsidRDefault="00D20168" w:rsidP="00D201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Лекарственные препараты категории Х.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Опасные лекарства, противопоказанные к приёму. У данных препаратов доказано тератогенное действие, их приём противопоказан во время беременности, а также при планировании беременности.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данный момент зарегистрировано около тысячи химических веществ, оказывающих тератогенный эффект на животных. Из них постоянное тератогенное действие на человека доказано только для нескольких. К ним относятся: 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наркотические анальгетики;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препараты для химиотерапии; 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противосудорожные (триметадион, вальпроевая кислота, фенитоин и карбамазепин); 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андрогены (даназол); 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варфарин;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литий; 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ретиноиды;</w:t>
      </w:r>
    </w:p>
    <w:p w:rsidR="00D20168" w:rsidRPr="00D20168" w:rsidRDefault="00D20168" w:rsidP="00D20168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ind w:left="4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талидомид.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отмечается, что классификация FDA не всегда является корректной, так как по итогам новых исследований препараты приходится регулярно 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реклассифицировать (переносить из одной группы в другую). Например, хорионический гонадотропин, относящийся к категории Х по FDA, оказывает тератогенный эффект у крыс, но никаких токсических эффектов в организме человека обнаружено не было. 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видите, чёткая классификация лекарственных средств, одобренных для применения у беременных, вызывает определённые сложности. </w:t>
      </w:r>
    </w:p>
    <w:p w:rsidR="00D20168" w:rsidRPr="00D20168" w:rsidRDefault="00D20168" w:rsidP="00D20168">
      <w:pPr>
        <w:shd w:val="clear" w:color="auto" w:fill="FFFFFF"/>
        <w:spacing w:before="320" w:after="160" w:line="240" w:lineRule="auto"/>
        <w:outlineLvl w:val="2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Что будущим мамам назначают чаще всего?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сожалению, ни одна </w:t>
      </w:r>
      <w:hyperlink r:id="rId22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беременность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обходится без назначения лекарственных препаратов, витаминов или элементов. Рассмотрим наиболее безопасные из них, которые врачи выписывают чаще всего. </w:t>
      </w:r>
    </w:p>
    <w:p w:rsidR="00BA22DA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Витамины</w:t>
      </w:r>
    </w:p>
    <w:p w:rsidR="00BA22DA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Зачастую врачи рекомендуют принимать </w:t>
      </w:r>
      <w:hyperlink r:id="rId23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фолиевую кислоту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ещё до зачатия, на этапе планирования беременности, и продолжать принимать её весь первый триместр, если нет индивидуальных противопоказаний. Она участвует в формировании зачатка центральной нервной системы (нервной трубки) у плода. При её дефиците возрастает риск возникновения различных пороков развития со стороны центральной нервной системы, преждевременной отслойки плаценты, самопроизвольного прерывания беременности, антенатальной гибели плода и других опасных последствий</w:t>
      </w:r>
      <w:r w:rsidR="003C47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C4783" w:rsidRPr="00BA22DA" w:rsidRDefault="003C4783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47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Мультивитаминные комплексы советуют принимать женщинам, страдающим низким весом, голодающим, не имеющим нормального сбалансированного рациона (например вегетарианкам), перенесшим серьезные заболевания с потерей веса и энергии.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Препараты железа</w:t>
      </w:r>
      <w:bookmarkStart w:id="0" w:name="_GoBack"/>
      <w:bookmarkEnd w:id="0"/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беременных женщин часто возникает </w:t>
      </w:r>
      <w:hyperlink r:id="rId24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анемия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уровне содержания гемоглобина ниже 100 г/л беременной назначают </w:t>
      </w:r>
      <w:hyperlink r:id="rId25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препараты железа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Чаще всего применяется </w:t>
      </w:r>
      <w:hyperlink r:id="rId26" w:history="1">
        <w:r w:rsidRPr="00D20168">
          <w:rPr>
            <w:rFonts w:ascii="Arial" w:eastAsia="Times New Roman" w:hAnsi="Arial" w:cs="Arial"/>
            <w:i/>
            <w:iCs/>
            <w:color w:val="0066CC"/>
            <w:sz w:val="24"/>
            <w:szCs w:val="24"/>
            <w:u w:val="single"/>
            <w:lang w:eastAsia="ru-RU"/>
          </w:rPr>
          <w:t>железа III гидроксид полимальтозат</w:t>
        </w:r>
      </w:hyperlink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Его структура близка к естественным соединениям железа, благодаря чему он легко всасывается в кровь, связывается с ферритином (белок, чья «работа» — запасать железо в организме) и включается в состав гемоглобина в костном мозге. При приёме лекарства необходимо помнить, что </w:t>
      </w:r>
      <w:hyperlink r:id="rId27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препараты железа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окрашивают стул в чёрный цвет и могут вызвать запор.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Спазмолитики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Тянущие боли в животе, повышенная нагрузка на поясничный отдел позвоночника, боли в мышцах часто беспокоят беременных и могут быть показанием для назначения спазмолитиков. Наиболее распространёнными и безопасными являются </w:t>
      </w:r>
      <w:hyperlink r:id="rId28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дротаверин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9" w:history="1">
        <w:r w:rsidRPr="00D20168">
          <w:rPr>
            <w:rFonts w:ascii="Arial" w:eastAsia="Times New Roman" w:hAnsi="Arial" w:cs="Arial"/>
            <w:color w:val="0066CC"/>
            <w:sz w:val="24"/>
            <w:szCs w:val="24"/>
            <w:u w:val="single"/>
            <w:lang w:eastAsia="ru-RU"/>
          </w:rPr>
          <w:t>папаверин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Препараты блокируют поступление ионов кальция и некоторых ферментов в клетки и не дают мышечным волокнам резко сокращаться, таким образом минимизируя болевые ощущения. Они практически не вызывают побочных эффектов и не оказывают негативного влияния на плод.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Препараты от отравления и/или кишечных инфекций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застрахован от симптомов отравлений, в том числе и беременная женщина, организм которой более чувствителен к недоброкачественной пище и токсинам. Врачи нередко назначают будущим мамам препараты на основе </w:t>
      </w: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смектита диоктаэдрического. 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 стабилизируют слизистый барьер желудочно-кишечного тракта, образуют поливалентные связи с гликопротеидами слизи, увеличивая её количество и улучшая защитные свойства, и адсорбируют бактерии, вирусы и токсины.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допустимо назначение адсорбентов (полиметилсилоксана полигидрат и лигнин гидролизный), которые связывают в просвете желудочно-кишечного тракта эндогенные и экзогенные токсические вещества различной природы и выводят их из организма.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Слабительные средства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беременности многие женщины сталкиваются с запорами, которые усиливаются по мере увеличения срока беременности. Это связано с увеличением размеров матки и гормональными причинами: гормон прогестерон замедляет моторику пищеварительного тракта. Для облегчения симптомов применяют препараты на основе </w:t>
      </w:r>
      <w:hyperlink r:id="rId30" w:history="1">
        <w:r w:rsidRPr="00D20168">
          <w:rPr>
            <w:rFonts w:ascii="Arial" w:eastAsia="Times New Roman" w:hAnsi="Arial" w:cs="Arial"/>
            <w:i/>
            <w:iCs/>
            <w:color w:val="0066CC"/>
            <w:sz w:val="24"/>
            <w:szCs w:val="24"/>
            <w:u w:val="single"/>
            <w:lang w:eastAsia="ru-RU"/>
          </w:rPr>
          <w:t>натрия пикосульфата</w:t>
        </w:r>
      </w:hyperlink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 способствует накоплению воды и электролитов в толстом кишечнике, что приводит к стимуляции акта дефекации и размягчению стула. Но он</w:t>
      </w:r>
      <w:r w:rsidRPr="00D2016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запрещён в первом триместре</w:t>
      </w: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Самыми безопасными считаются </w:t>
      </w: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микроклизмы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ректальные свечи с </w:t>
      </w: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глицерином</w:t>
      </w: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Они оказывают лёгкое раздражающее действие на слизистую оболочку прямой кишки, способствуют размягчению каловых масс и, стимулируя акт дефекации, вызывают опорожнение кишечника.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Препараты от изжоги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Изжога — постоянный спутник беременной женщины. Матка увеличивается в размерах, поджимает желудок, и соляная кислота забрасывается в пищевод. С неприятными симптомами можно бороться, корректируя диету, но часто врачи назначают антацидные средства. Наиболее подходящим является алюминия фосфат. Он мягко снижает активность желудочного фермента пепсина, образует защитный слой на слизистой оболочке и не приводит к вторичной гиперсекреции соляной кислоты (в отличие от других препаратов этой группы). </w:t>
      </w:r>
    </w:p>
    <w:p w:rsidR="00D20168" w:rsidRPr="00D20168" w:rsidRDefault="00D20168" w:rsidP="00D201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Конечно, беременные женщины могут столкнуться со многими другими заболеваниями и симптомами, помимо описанных выше. Но применение лекарств в таких случаях сопряжено с большим количеством рисков для матери и будущего малыша. Поэтому лечение должно подбираться строго лечащим врачом, который обладает всеми необходимыми данными о состоянии здоровья пациентки! Очень важно помнить, что беременность — это период, во время которого формируется здоровье ребёнка на всю жизнь. И любое лекарственное вмешательство в это время — вынужденная необходимость, которая может принести не только пользу, но и немалый вред. Поэтому ни о каком самолечении не может быть и речи. Во время беременности врачи назначают лекарственные препараты только в необходимых случаях и по определённым показаниям. А в случаях, когда пациентка постоянно принимает </w:t>
      </w:r>
      <w:r w:rsidRPr="00D201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лекарственные препараты, к вопросам планирования беременности стоит отнестись особенно внимательно и заранее провести коррекцию терапии. </w:t>
      </w:r>
    </w:p>
    <w:p w:rsidR="00854A97" w:rsidRDefault="00854A97"/>
    <w:sectPr w:rsidR="0085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88B"/>
    <w:multiLevelType w:val="multilevel"/>
    <w:tmpl w:val="DAB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D7A00"/>
    <w:multiLevelType w:val="multilevel"/>
    <w:tmpl w:val="250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8639DF"/>
    <w:multiLevelType w:val="multilevel"/>
    <w:tmpl w:val="DF5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15180C"/>
    <w:multiLevelType w:val="multilevel"/>
    <w:tmpl w:val="688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7C4EDF"/>
    <w:multiLevelType w:val="multilevel"/>
    <w:tmpl w:val="F96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B57CDC"/>
    <w:multiLevelType w:val="multilevel"/>
    <w:tmpl w:val="A062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043F9C"/>
    <w:multiLevelType w:val="multilevel"/>
    <w:tmpl w:val="EE0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C75C90"/>
    <w:multiLevelType w:val="multilevel"/>
    <w:tmpl w:val="8EF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68"/>
    <w:rsid w:val="003C4783"/>
    <w:rsid w:val="00854A97"/>
    <w:rsid w:val="00BA22DA"/>
    <w:rsid w:val="00D20168"/>
    <w:rsid w:val="00F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6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A2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6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A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teka.ru/category/baby-child/pregnant_mothers/" TargetMode="External"/><Relationship Id="rId13" Type="http://schemas.openxmlformats.org/officeDocument/2006/relationships/hyperlink" Target="https://apteka.ru/search/?q=%D0%BC%D0%B0%D0%B3%D0%BD%D0%B8%D1%8F+%D1%81%D1%83%D0%BB%D1%8C%D1%84%D0%B0%D1%82" TargetMode="External"/><Relationship Id="rId18" Type="http://schemas.openxmlformats.org/officeDocument/2006/relationships/hyperlink" Target="https://apteka.ru/search/?q=%D0%BC%D0%B5%D1%82%D1%80%D0%BE%D0%BD%D0%B8%D0%B4%D0%B0%D0%B7%D0%BE%D0%BB" TargetMode="External"/><Relationship Id="rId26" Type="http://schemas.openxmlformats.org/officeDocument/2006/relationships/hyperlink" Target="https://apteka.ru/search/?q=%D0%96%D0%B5%D0%BB%D0%B5%D0%B7%D0%B0+III+%D0%B3%D0%B8%D0%B4%D1%80%D0%BE%D0%BA%D1%81%D0%B8%D0%B4+%D0%BF%D0%BE%D0%BB%D0%B8%D0%BC%D0%B0%D0%BB%D1%8C%D1%82%D0%BE%D0%B7%D0%B0%D1%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pteka.ru/search/?q=%D0%B4%D0%B8%D0%BA%D0%BB%D0%BE%D1%84%D0%B5%D0%BD%D0%B0%D0%BA" TargetMode="External"/><Relationship Id="rId7" Type="http://schemas.openxmlformats.org/officeDocument/2006/relationships/hyperlink" Target="https://apteka.ru/category/baby-child/pregnant_mothers/" TargetMode="External"/><Relationship Id="rId12" Type="http://schemas.openxmlformats.org/officeDocument/2006/relationships/hyperlink" Target="https://apteka.ru/search/?q=%D0%BF%D0%B0%D1%80%D0%B0%D1%86%D0%B5%D1%82%D0%B0%D0%BC%D0%BE%D0%BB" TargetMode="External"/><Relationship Id="rId17" Type="http://schemas.openxmlformats.org/officeDocument/2006/relationships/hyperlink" Target="https://apteka.ru/search/?q=%D0%B0%D1%81%D0%BF%D0%B8%D1%80%D0%B8%D0%BD" TargetMode="External"/><Relationship Id="rId25" Type="http://schemas.openxmlformats.org/officeDocument/2006/relationships/hyperlink" Target="https://apteka.ru/sym/leka/prepara/?filter=filter:antia;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teka.ru/search/?q=%D0%B8%D0%BD%D1%81%D1%83%D0%BB%D0%B8%D0%BD" TargetMode="External"/><Relationship Id="rId20" Type="http://schemas.openxmlformats.org/officeDocument/2006/relationships/hyperlink" Target="https://apteka.ru/search/?q=%D0%B4%D0%BE%D0%BA%D1%81%D0%B8%D1%86%D0%B8%D0%BA%D0%BB%D0%B8%D0%BD" TargetMode="External"/><Relationship Id="rId29" Type="http://schemas.openxmlformats.org/officeDocument/2006/relationships/hyperlink" Target="https://apteka.ru/search/?q=%D0%BF%D0%B0%D0%BF%D0%B0%D0%B2%D0%B5%D1%80%D0%B8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pteka.ru/search/?q=%D0%BB%D0%B5%D0%B2%D0%BE%D1%82%D0%B8%D1%80%D0%BE%D0%BA%D1%81%D0%B8%D0%BD+%D0%BD%D0%B0%D1%82%D1%80%D0%B8%D1%8F" TargetMode="External"/><Relationship Id="rId24" Type="http://schemas.openxmlformats.org/officeDocument/2006/relationships/hyperlink" Target="https://apteka.ru/sym/leka/prepara/?filter=filter:antia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teka.ru/search/?q=%D0%B3%D0%B5%D0%BF%D0%B0%D1%80%D0%B8%D0%BD" TargetMode="External"/><Relationship Id="rId23" Type="http://schemas.openxmlformats.org/officeDocument/2006/relationships/hyperlink" Target="https://apteka.ru/search/?q=%D1%84%D0%BE%D0%BB%D0%B8%D0%B5%D0%B2%D0%B0%D1%8F+%D0%BA%D0%B8%D1%81%D0%BB%D0%BE%D1%82%D0%B0" TargetMode="External"/><Relationship Id="rId28" Type="http://schemas.openxmlformats.org/officeDocument/2006/relationships/hyperlink" Target="https://apteka.ru/search/?q=%D0%B4%D1%80%D0%BE%D1%82%D0%B0%D0%B2%D0%B5%D1%80%D0%B8%D0%BD" TargetMode="External"/><Relationship Id="rId10" Type="http://schemas.openxmlformats.org/officeDocument/2006/relationships/hyperlink" Target="https://apteka.ru/search/?q=%D0%A4%D0%9E%D0%9B%D0%98%D0%95%D0%92%D0%90%D0%AF+%D0%9A%D0%98%D0%A1%D0%9B%D0%9E%D0%A2%D0%90" TargetMode="External"/><Relationship Id="rId19" Type="http://schemas.openxmlformats.org/officeDocument/2006/relationships/hyperlink" Target="https://apteka.ru/search/?q=%D0%B3%D0%B5%D0%BD%D1%82%D0%B0%D0%BC%D0%B8%D1%86%D0%B8%D0%B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teka.ru/search/?q=%D0%B0%D0%BC%D0%BE%D0%BA%D1%81%D0%B8%D1%86%D0%B8%D0%BB%D0%BB%D0%B8%D0%BD" TargetMode="External"/><Relationship Id="rId22" Type="http://schemas.openxmlformats.org/officeDocument/2006/relationships/hyperlink" Target="https://apteka.ru/category/baby-child/" TargetMode="External"/><Relationship Id="rId27" Type="http://schemas.openxmlformats.org/officeDocument/2006/relationships/hyperlink" Target="https://apteka.ru/search/?q=%D0%96%D0%B5%D0%BB%D0%B5%D0%B7%D0%B0+III+%D0%B3%D0%B8%D0%B4%D1%80%D0%BE%D0%BA%D1%81%D0%B8%D0%B4+%D0%BF%D0%BE%D0%BB%D0%B8%D0%BC%D0%B0%D0%BB%D1%8C%D1%82%D0%BE%D0%B7%D0%B0%D1%82" TargetMode="External"/><Relationship Id="rId30" Type="http://schemas.openxmlformats.org/officeDocument/2006/relationships/hyperlink" Target="https://apteka.ru/search/?q=%D0%BD%D0%B0%D1%82%D1%80%D0%B8%D1%8F+%D0%BF%D0%B8%D0%BA%D0%BE%D1%81%D1%83%D0%BB%D1%8C%D1%84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2023-01-15T18:14:00Z</dcterms:created>
  <dcterms:modified xsi:type="dcterms:W3CDTF">2023-01-15T18:26:00Z</dcterms:modified>
</cp:coreProperties>
</file>