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F8" w:rsidRPr="006839C5" w:rsidRDefault="006839C5">
      <w:pPr>
        <w:jc w:val="center"/>
        <w:rPr>
          <w:rFonts w:asciiTheme="minorHAnsi" w:hAnsiTheme="minorHAnsi"/>
          <w:sz w:val="24"/>
          <w:szCs w:val="24"/>
        </w:rPr>
      </w:pPr>
      <w:r w:rsidRPr="006839C5">
        <w:rPr>
          <w:rFonts w:asciiTheme="minorHAnsi" w:hAnsiTheme="minorHAnsi"/>
          <w:b/>
          <w:sz w:val="24"/>
          <w:szCs w:val="24"/>
        </w:rPr>
        <w:t>Тест: "Функциональная диагностика".</w:t>
      </w:r>
    </w:p>
    <w:p w:rsidR="003652F8" w:rsidRPr="006839C5" w:rsidRDefault="003652F8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амбулаторно-поликлиническим учреждениям относятся: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фельдшерско-акушерский пункт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поликлиника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станция скорой медицинской помощи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госпиталь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характеризующие здоровье населения: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развития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качества и уровня жизни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Обязательное медицинское страхование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работающего населения осуществляется за счет: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отчислений из местного бюджета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страховых взносов предприятий и учреждений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личных средств граждан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Виды медицинского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страхования: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коллективное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Документ разрешающий медицинскому учреждению указанный в нем вид деятельности: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лицензия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приказ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диплом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работа амбулаторно-поликлинических учреждений заключается в организации: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дневных стационаров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диспансеризации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терапевтической помощи в поликлинике и на дому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реабилитационной работы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настоящее время в Российской Федерации принята модель здравоохранения: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бюджетно-страховая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частная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смешанная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Гарантированные виды медицинской помощи оказываются при страховании: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обязательном медицинском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добровольном медицинском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возвратном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социальном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Целью аккредитации медицинского учреждения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защита интересов потребителей медицинских услуг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объема медицинской помощи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установление соответствия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стандартами качества медицинской помощи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оценка степени квалификации медицинского персонала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Совершенствование медицинской помощи населению Российской Федерации на современном этапе связано с развитием: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стационарной помощи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медицинской науки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сельского здравоохранения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первичной медико-санитарной помощи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медицинские осмотры являются основой: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первичной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медико-санитарной помощи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диспансеризации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медицинской реабилитации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экспертизы трудоспособности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Трудовой договор заключается: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неопределенный срок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определенный срок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 более 5 лет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время выполнения определенной работы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 менее чем на 1 год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Если в трудовом договоре не оговорен срок его действия то считается что: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договор заключен на неопределенный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срок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договор не заключен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работодатель может расторгнуть его в любое время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работник может расторгнуть его в любое время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трудовой договор не оформлен надлежащим образом но работник фактически допущен к работе то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работодатель обязан: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оформить с работником трудовой договор до истечения трех дней со дня фактического допущения к работе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оформить с работником трудовой договор до истечения недели со дня фактического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допущения к работе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отстранить работника от работы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оформить с работником трудовой договор по истечении срока ис-пытания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Срок обращения в комиссию по трудовым спорам: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 дня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 дней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Компоненты сестринского процесса: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оценка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интерпретация сестринских проблем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координация усилий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Цель сестринского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процесса: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и лечение заболеваний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максимально возможного качества жизни пациента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решение вопросов об очередности мероприятий по уходу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активное сотрудничество с пациентом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Сестринский диагноз - это: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существующих и потенциальных проблем пациента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отражение сущности патологических процессов в организме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клиническое суждение медсестры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выделение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приоритетных проблем пациента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Второй этап сестринского процесса включает: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 ухода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постановку сестринского диагноза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взаимозависимые сестринские вмешательства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оценку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пациента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Третий этап сестринского процесса включает: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постановку сестринского диагноза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оценку состояния пациента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 ухода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сбор данных о пациенте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Четвертым этапом сестринского процесса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пациента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постановка целей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составление сестринской истории болезни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сестринские вмешательства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Цели пятого этапа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сестринского процесса: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оценка реакции пациента на сестринский уход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анализ качества оказанной помощи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 и контроль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пациента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Независимые сестринские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вмешательства включают: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кормление пациента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запись ЭКГ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в/м инъекции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постановку капельницы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Зависимые сестринские вмешательства включают: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подготовку пациента к исследованию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в/м в/в п/к инъекции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 по личной гигиене тяжелобольных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кормление больных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психология изучает: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 и роль психических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процессов в возникновении и течении болезней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роли медицинских работников в лечении больных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психологию общения медицинских работников и пациентов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Эмпатия - это: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полная схожесть убеждений мнений эмоционального состояния партнеров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умение манипулировать людьми в своих целях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внушать окружающим свои мысли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умение распознавать эмоции окружающих откликаться на них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предупреждения конфликтов в профессиональной деятельности медсестры: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консенсус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обсуждение в коллективе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полемика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ятрогенным относятся заболевания: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обусловленные вредными факторами производства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обусловленные неосторожными действиями или высказываниями медицинских работников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 неблагоприятным прогнозом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наследственного генеза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системный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блок компьютера входят: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процессор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постоянно-запоминающее устройство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дисплей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оперативно-запоминающее устройство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Клавиша «Enter» обозначает: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окончание ввода команды или выбор из меню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отмену любой команды или выход из программы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переключение алфавита клавиатуры (русский/латинский)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удаление символа слева от курсора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компьютерах для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длительного хранения информации используются: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дискеты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жесткие диски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дисководы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оперативно-запоминающее устройство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Функции операционной системы: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производит диалог с пользователем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 управление компьютером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обеспечивает удобный способ использования устройств компьютера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 программу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Поименованный набор информации на диске или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другом машинном носителе называют: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оперативной памятью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файлом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программой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директорией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периферической части компьютера относятся: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дисплей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процессор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клавиатура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принтер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устройству вывода информации относятся: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печатающее устройство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клавиатура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мышь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монитор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ВИЧ-инфекции в первую очередь поражаются: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макрофаги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Т-лимфоциты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эритроциты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тромбоциты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Стойкость ВИЧ к факторам внешней среды: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малоустойчив при температуре 56 С инактивируется за 30 минут при температуре 100 С - за несколько секунд (до 1 минуты)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устойчив во внешней среде погибает только при автоклавировании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малоустойчив к дезинфекционным средствам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устойчив к высо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ким температурам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попадании ВИЧ-инфицированного биологического материала на кожу необходимо: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обмыть кожу водой и обеззаразить 70% спиртом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обработать 70% спиртом обмыть водой с мылом и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повторно проте-реть 70% спиртом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протереть 3% раствором перекиси водорода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протереть 3% раствором хлорамина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Пути передачи вируса гепатита 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половой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аспирационный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Факторы передачи вируса гепатита 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пищевые продукты загрязненные выделениями больного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руки медперсонала загрязненные выделениями больного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шприцы медицинский инструментарий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Пути передачи внутрибольничной инфекции: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парентеральный фекально-оральный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контактный воздушно-капельный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 организацию противоэпидемических мероприятий в больнице отвечает: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старшая медсестра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главный врач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 ЛПУ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процедурная и палатные медицинские сестры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Сроки хранения стерильности медицинских изделий при вскрытии бикса: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 дней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7 дней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 дня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день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Методы стерилизации: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паровой воздушный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газовый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Воздушный метод стерилизации применяется для изделий из: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металла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хлопчатобумажной ткани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стекла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силиконовой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резины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реакция на наличие скрытой крови предполагает: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розовое окрашивание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сиренево-фиолетовое окрашивание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розово-сиреневое окрашивание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синее окрашивание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№47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Уничтожение болезнетворного начала на различных объектах внешней среды - это: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асептика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антисептика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Внутренний слой сердца: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эндокард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миокард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эпикард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перикард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Большой круг кровообращения начинается из: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правого желудочка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правого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предсердия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Малый круг кровообращения заканчивается: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аортой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легочным стволом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легочными венами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полыми венами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Верхняя граница сердца находится: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третьем межреберье по левой среднеключичной линии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пятом межреберье по среднеключичной линии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верхушечного толчка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четвертом межреберье у левого края грудины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Водителем ритма в норме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является следующий отдел проводящей системы: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предсердия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синусовый узел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правая ножка пучка Гиса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ножка пучка Гиса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норме синусовый узел вырабатывает импульсы с частотой: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30-40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50-60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60-80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80-100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Импульсы в желудочках в норме вырабатываются с частотой: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90-100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120-150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20-25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40-50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 xml:space="preserve"> №55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Частота импульсов характерная для атриовентрикулярного узла: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90-100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120-150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30-20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40-50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Если произошел обрыв электрода от правой руки наводка будет в отведениях: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и II стандартных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и III стандартных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и III стандартных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усиленных однополюсных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Если произошел обрыв электрода от левой руки наводка будет в отведениях: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и II стандартных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и III стандартных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и III стандартных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усиленных однополюсных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Наводка в I и III стандартных отведениях. Обрыв электрода про-изошел 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правой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руке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левой руке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левой ноге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правой ноге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Наводка в I и II стандартных отведениях. Обрыв электрода про-изошел 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правой руке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левой руке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левой ноге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правой ноге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стандартное отведение образуется при попарном подключении электродов: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+) правая рука ( -)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нога ( +) правая рука ( +)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-) правая рука ( +)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 -) левая нога ( +)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стандартное отведение образуется при попарном подключении электродов: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+) правая рука ( +)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-) правая рука ( +)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левая нога ( +) правая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рука ( -)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нога ( -) левая рука ( +)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III стандартное отведение образуется при попарном подключении электродов: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+) правая рука ( -)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-) правая рука ( +)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-) левая нога ( +)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левая рука ( +) левая нога ( -)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Разность потенциалов между левой и правой руками регистрирует отведение: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cтандартное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стандартное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III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cтандартное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aVL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Разность потенциалов между правой рукой и левой ногой реги-стрирует отведение: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стандартное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стандартное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III стандартное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aVR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Разность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потенциалов между левой рукой и левой ногой регистри-рует отведение: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стандартное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стандартное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III стандартное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aVL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отражает распространение возбуждения по: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левому предсердию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правому предсердию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обоим предсердиям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желудочкам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Комплекс QRS отражает: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деполяризацию предсердий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деполяризацию желудочков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реполяризацию предсердий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реполяризацию желудочков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Комплекс QRST отражает: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деполяризацию желудочков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реполяризацию желудочков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электрическую систолу желудочков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деполяризацию предсердий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по атриовентрикулярному узлу отражает: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интервал PQ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интервал QRS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интервал ST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QRS в норме: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0,10-0,12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0,06-0,10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0,08-0,12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0,06-0,8 сек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интервала РQ в норме: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0,12-0,20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0,10-0,20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0,12-0,22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0,12-0,18 сек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Высота зубца Q: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мм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5 мм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1/2 R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 более 1/4 R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возбуждении предсердий на ЭКГ образуется: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изолиния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Т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возбуждении желудочков на ЭКГ образуется: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изолиния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QRST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QRS в отведении V2: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преобладает 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преобладает R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преобладает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 и S равны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QRS в отведении V6: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преобладает R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преобладает 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преобладает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 и S равны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Интервал PQ измеряется: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начала Р до конца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начала P до начала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конца Р до конца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конца Р до начала Q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Интервал QRST измеряется: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начала Q до конца 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начала Q до начала 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конца Q до конца 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 конца Q до начала S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ЭКГ-признаки вертикального положения ЭОС: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RI SIII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RII &gt; RI &gt; RIII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RI &gt; RIII &gt; RII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SI RIII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ЭКГ-признаки нормального положения ЭОС: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RI &gt; RII &gt; RIII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RIII &gt; RI &gt; RII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RII &gt; RI &gt; RIII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RII &gt; RIII &gt; RI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нормальном положении ЭОС угол альфа равен: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40-70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30-60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0-20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10-50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горизонтальном положении ЭОС угол альфа равен: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30-60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70-90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0-20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0-30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Угол альфа равен 78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0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. Положение ЭОС: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отклонение вправо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скорости записи ЭКГ 25 мм/сек 1 мм равен: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0,2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0,4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0,10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0,7 сек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ЭОС если R II &gt; R I &gt; R III: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отклонение влево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Угол альфа равен 45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0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. Положение ЭОС: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отклонение вправо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вертикальное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Угол альфа равен 5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0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. Положение ЭОС: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отклонение влево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ЧСС характерная для синусовой тахикардии: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60-80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80-85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90-120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120-150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 xml:space="preserve"> №89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ЧСС характерная для синусовой брадикардии: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60-80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15-20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50-65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45-50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замещающим ритмам относится: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синусовый ритм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миграция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водителя ритма по предсердиям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синусовая брадикардия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ритм из aV-соединения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ЭКГ в одном отведении положительные и отрицательные зубцы Р. Это: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синусовый ритм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предсердные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экстрасистолы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экстрасистолы из aV-соединения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миграция водителя ритма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отсутствует QRS обычной формы ЧСС 40 в минуту. Это: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синусовый ритм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идиовентрикулярный ритм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ритм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 аV-соединения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предсердный ритм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ЭКГ-признаки характерные для предсердной экстрасистолы: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отсутствует QRS обычной формы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обычный синусовый укорочен RR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зубец Р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 QRS обычной формы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отсутствует QRS широкий деформирован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Для желудочковой экстрасистолы характерны следующие признаки: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положительный; QRS уширен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зубец Р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отрицательный; QRS уширен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отсутствует; QRS уширен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отсутствует; QRS обычной формы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Чередование одного синусового комплекса с экстрасистолой назы-вается: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аллоритмией типа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бигемении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аллоритмией типа тригемении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аллоритмией типа квадригемении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вставочными экстрасистолами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Чередование трех синусовых комплексов с экстрасистолой называется: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аллоритмией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типа бигемении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аллоритмией типа тригемении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аллоритмией типа квадригемении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вставочными экстрасистолами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Экстрасистолы исходящие из одного эктопического очага называются: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монотопными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политопными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мономорфными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полиморфными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Угрожающими желудочковыми называют экстрасистолы: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частые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групповые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ранние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поздние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Зубец Р деформирован QRS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обычной формы. Это экстрасистола: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предсердная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узловая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вставочная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Р отрицательный после QRS; QRS обычной формы. Это экстрасистола: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предсердная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узловая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вставочная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Аллоритмия типа тригемении - это чередование: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 синусовых комплексов с экстрасистолой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синусового комплекса с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экстрасистолой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 синусовых комплексов с экстрасистолой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 синусовых комплексов с экстрасистолой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наджелудочковым относятся экстрасистолы из: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предсердий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аV-соединения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правого желудочка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Волны f хорошо видны в отведении: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стандартном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стандартном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аVL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V1-V2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ЭКГ-признак замедления aV-проведения: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интервал PQ более 0 20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 более 0 10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расщепление QRS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расщепление зубцов Р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Признак aV-блокады III ст. на ЭКГ: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уширение зубца 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интервала РQ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расщепление QRS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 ритма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признаки полной блокады правой ножки пучка Гиса: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 0 12 сек расщеплен в V5-V6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 0 12 сек расщеплен в V1-V2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 0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10 сек расщеплен в V5-V6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QRS 0 10 сек расщеплен в V1-V2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ЭКГ РQ = 0 30 сек. Это признак: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aV-блокады I ст.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aV-блокады II ст.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Са-блокады I ст.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внутрипредсердной блокады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ЭКГ выпадает QRS. Это признак: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Са-блокады I ст.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аV-блокады I ст.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аV-блокады II ст.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аV-блокады III ст.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Уширение QRS является признаком: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внутрижелудочковой блокады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внутрипредсердной блокады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аV-блокады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Са-блокады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ЭКГ QRS = 0 12 сек расщеплен в V5-V6. Это признак: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полной блокады левой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ножки пучка Гиса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неполной блокады левой ножки пучка Гиса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полной блокады правой ножки пучка Гиса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неполной блокады правой ножки пучка Гиса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Высокий остроконечный зубец Р во II III aVF отведениях наблюдается при: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гипертрофии левого предсердия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гипертрофии правого предсердия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замедлении внутрипредсердного проведения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гипертрофии левого желудочка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гипертрофии левого желудочка на ЭКГ: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 II III aVF отведениях высокие зубцы R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I отведении высокий зубец R глубокий зубец S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 V4 &gt; R V5 &gt; R V6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 V6 &gt; R V5 &gt; R V 4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R-типе гипертрофии правого желудочка: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R V5 &gt; R V6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высокий зубец R в отведении V1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высокий зубец Р в отведениях II III aVF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расщепленный зубец Р в отведениях I II aVL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Признак гипертрофии левого предсердия: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высокий остроконечный зубец Р во II III aVF отведениях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высокий остроконечный зубец Р в I II aVL отведениях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широкий двугорбый зубец Р в I II aVL отведениях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широкий двугорбый зубец Р во II III aVF отведениях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Одним из ранних симптомов хронической ишемической болезни сердца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патологической зубец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сегмента ST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зубца 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зубца R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сегмента ST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для ИБС чаще наблюдаются в отведениях: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V4-V6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V1-V3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III aVF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aVL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Основным ЭКГ-признаком некроза сердечной мышцы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сегмента ST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широкий глубокий зубец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зубец Т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острого крупноочагового инфаркта миокарда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отрицательный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зубец Т в грудных отведениях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патологический зубец Q ST выше изолинии отрицательный зубец 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зубца Q ST выше изолинии отрицательный зубец 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зубец Т во всех отведениях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Признаком острейшей стадии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инфаркта миокарда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зубец Т в грудных отведениях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высокий остроконечный зубец Т в грудных отведениях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однофазная кривая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патологический зубец Q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Признаком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подострой стадии инфаркта миокарда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монофазная кривая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ST выше изолинии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патологический зубец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ST на изолинии патологический зубец Q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инфаркте передней стенки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ЭКГ будут в отведениях: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II aVL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V1-V3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aVL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V3 V4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инфаркте боковой стенки изменения ЭКГ будут в отведениях: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 II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aVL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V1-V3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V3 V4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aVL V5 V6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ЭКГ выявлено: зубец Q патологический ST выше изолинии зубец T отрицательный. Действия медсестры: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никаких особых действий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отправить больного в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кабинет к терапевту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оставить больного лежать на кушетке и пригласить врача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попросить больного подождать в коридоре результаты расшифровки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Основной ЭКГ-признак мелкоочагового инфаркта миокарда: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сегмента ST и зубца 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патологический зубец Q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зубца R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высокий зубец R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 симпатической нервной системы вызывает: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усиление работы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сердца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торможение моторной деятельности желудочно-кишечного тракта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просвета бронхов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сужение зрачков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 парасимпатической нервной системы вызывает: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торможение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сердечной деятельности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усиление моторной деятельности желудочно-кишечного тракта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сужение зрачков сужение просвета бронхов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повышении тонуса блуждающих нервов: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возбудимость сердца повышается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возбудимость сердца снижается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проводимость сердца увеличивается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проводимость сердца снижается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Рецепторное раздражение вагуса проявляется: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брадикардией и повышением АД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брадикардией и снижением АД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тахикардией и гипотонией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брадикардией и повышением диастолического давления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Исходный вегетативный тонус оценивается по: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индексу напряжения ИН1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индексу напряжения ИН2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индексу напряжения ИН1 и ИН3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отношению ИН2/ИН1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Эйтония (нормотония) характеризуется ИН равным: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менее 30 у.е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30-90 у.е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90-16-у.е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более 160 у.е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Вегетативная реактивность: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 направленность и степень изменения функционирова-ния ВНС в момент перехода организма из одного состояния в дру-гое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является критерием гуморального канала регуляции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отражает состояние парасимпатического отдела ВНС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оценивается по отношению ИН2/ИН1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 детей в возрасте от 4 до 7 лет в норме преобладает: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эйтония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симпатикотония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эйтония +симпатикотония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эйтония +ваготония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дозированной физической нагрузке можно отнести: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велоэргометрическую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тредмиле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25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приседаний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физической пробе нагрузка: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возрастает постепенно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начинается с максимальной дозы и постепенно снижается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постоянная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зависит от состояния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пациента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Нагрузочный тест проводится при: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неясных прекардиальных болях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остром инфаркте миокарда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изменениях ЭКГ в покое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определении тяжести ИБС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Патологические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реакции на физическую нагрузку: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 более чем на 1 мм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интервала QT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ЧСС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горизонтальная депрессия сегмента ST менее 1 мм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Отрицательная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калиевая проба характерна для: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хронической ИБС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нейроциркуляторной дистонии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электролитных нарушениях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инфаркта миокарда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калиевой пробе регистрацию ЭКГ проводят через: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30-60-90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1-3-5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60-90-120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час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пробе с обзиданом регистрацию ЭКГ проводят через: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1-3-5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10-20-30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30-60-90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час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пробе с нитроглицерином регистрация ЭКГ проводится через: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1-3-5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5-10-15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30-60-90 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час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II межреберье у правого края грудины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накладывается микрофон для записи звуковых явлений клапанов: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легочной артерии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аорты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митрального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трикуспидального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 наложения микрофона для записи звуковых явлений клапанов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легочной артерии: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 межреберье по среднеключичной линии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IV межреберье слева у края грудины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межреберье слева у края грудины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межреберье справа у края грудины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Дополнительные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экстратоны в диастоле: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III IV V щелчок открытия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II III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IV и V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 и II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I тона обусловлена: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закрытием атриовентрикулярных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клапанов и открытием полулунных клапанов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открытием атриовентрикулярных клапанов и закрытием полулунных клапанов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открытием атриовентрикулярных и полулунных клапанов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закрытием атриовентрикулярных клапанов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Структура II тона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открытием полулунных клапанов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закрытием полулунных клапанов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закрытием атриовентрикулярных клапанов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открытием атриовентрикулярных клапанов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 наложения микрофона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для записи звуковых явлений митрального клапана: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V межреберье по среднеключичной линии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IV межреберье слева у края грудины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межреберье слева у края грудины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II межреберье справа у края грудины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Запись ФКГ производится: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отдельно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синхронно с ЭКГ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синхронно с СФГ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интервала Q-I тон в норме: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больше 0,07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меньше 0,03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0,03-0,07 сек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 менее 0,05 сек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Для пролапса митрального клапана при проведении ФКГ характерно: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щелчка открытия митрально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клапана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наличие внутрисистолического щелчка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наличие III тона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наличие II тона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Возможное месторасположение на ФКГ диастолического шума: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протодиастола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мезодиастола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пресистола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систола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Характеристики патологического шума: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низкоамплитудный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низкочастотный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высокоамплитудный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высокочастотный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Структура IV тона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сокращением предсердия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закрытием аV-клапанов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вибрацией стенок сердца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Конфигурация систолического шума изгнания: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убывающая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лентовидная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ромбовидная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нарастающая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Характеристика функционального систолического шума: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низкоамплитудный низкочастотный меняющийся по конфигурации с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отрывом от тонов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высокоамплитудный высокочастотный постоянной конфигурации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низкоамплитудный высокочастотный связан с I тоном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низкоамплитудный высокочастотный связан со II тоном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Сфигмографическая приставка состоит из: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датчика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регистрирующего устройства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преобразователя механических колебаний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 время регистрации СФГ центрального пульса больной: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лежит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стоит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сидит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принимает любое удобное положение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Форма кривой флебограммы связана главным образом с деятельностью: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правого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предсердия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правого желудочка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Флебограмма отражает: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приток крови к правому предсердию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приток крови к левому предсердию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отток крови в правый желудочек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отток крови в левый желудочек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Проба с наклоном и поворотом головы применяется при: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повышении тонуса церебральных артерий в каротидном бассейне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повышении тонуса церебральных артерий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снижении кровенаполнения в вертебробазилярном бассейне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гипотонусе реографическая кривая выглядит следующим образом: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пологая вершина округлая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инцизура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расположена высоко от изолинии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крутая вершина заостренная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инцизура расположена близко от изолинии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гипертонусе реографическая кривая выглядит следующим образом: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пологая вершина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округлая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инцизура расположена высоко от изолинии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крутая вершина заостренная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инцизура расположена близко от изолинии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Составные части реографической кривой: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анакрота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катакрота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вершина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плато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Вершина реографической кривой в норме: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аркообразная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закругленная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заостренная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 дополнительным зубцом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Электроды применяемые для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записи реогепатограммы: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прямоугольные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ленточные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круглые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квадратные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Электроды применяемые для записи реовазограммы: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прямоугольные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ленточные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круглые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квадратные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Местоположение электродов при реовазографии голеней: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верхняя треть и нижняя треть голеней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верхняя треть и средняя треть голеней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нижняя треть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бедра и нижняя треть голеней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средняя треть голеней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Местоположение электродов при записи реовазографии предплечья: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верхняя треть предплечья и нижняя треть предплечья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верхняя треть плеча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средняя треть предплечья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нижняя треть плеча и нижняя треть предплечья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нижняя треть предплечья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Ленточные электроды применяют для записи: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реовазограммы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реоэнцефалограммы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реогепатограммы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реопульмограммы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Диастолическая волна на РГГ отражает: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портальный кровоток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отток крови по печеночным венам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поступление в печень крови из печеночной артерии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нет верного ответа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Спазм артериальных сосудов печени характеризуется: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амплитуды РГГ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амплитуды РГГ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плоской вершиной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острой вершиной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артериальных сосудов печени проявляется: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высокой амплитудой РГГ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низкой амплитудой РГГ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острой вершиной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плоской вершиной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Местоположение электродов при реографии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вертебро-базиллярного бассейна: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окципито-фронтальное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фронто-мастоидальное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окципито-мастоидальное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фронтальное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Местоположение электродов при реографии каротидного бассейна: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окципито-фронтальное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фронто-мастоидальное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окципито-мастоидальное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фронтальное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Местоположение электродов при записи полушарных отведений: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окципито-фронтальное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фронто-мастоидальное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окципито-мастоидальное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фронтальное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Местоположение электродов при записи реопульмограммы: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активный электрод - II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межреберье справа у края грудины; пассив-ный электрод - под угол правой лопатки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активный электрод --под угол правой лопатки; пассивный электрод --II межреберье справа у края грудины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активный электрод - III межреберье слева у края грудины пассив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-ный электрод - под угол левой лопатки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активный электрод - III межреберье справа у края грудины пассив-ный электрод - под угол правой лопатки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Круглые электроды применяются для записи: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РГГ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РПГ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РЭГ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РВГ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Прямоугольные электроды применяются для записи: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РГГ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РПГ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РЭГ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РВГ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Кровенаполнение по РЭГ считается нормальным при РИ: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&lt; 1 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&gt; 1 0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&gt; 1 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&lt; 2 0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Транскраниальная допплерография сосудов головного мозга позволяет исследовать скорость кровотока 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магистральных артериях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радиальных артериях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поверхностных венах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глубоких венах Розенталя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метода транскраниальной допплерографии сосудов головного мозга возможно исследование следующих контуров ауторегуляции мозгового кровотока: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гуморального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метаболического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нейрогенного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миогенного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задержке дыхания возникает респираторный ацидоз приводящий к следующей реакции внутричерепных резистивных сосу-дов: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сужение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закупорка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отсутствуют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магистральный артерии виллизиева круга позволяет выявить следующие его варианты и аномалии: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трифуркация внутренних сонных артерий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квадрифуркация внутренних сонных артерий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удвоение задних соединительных артерий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аплазия соединительных артерий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Динамическая компрессия позвоночной артерии на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кранио-вертебральном уровне при локации сегмента V3 приводит к следующему изменению линейной скорости кровотока: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прекращение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усиление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реверберация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реверсия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Асимметрия кровотока в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позвоночных артериях более 30% может быть свидетельством: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окклюзии устья диссекции одной из позвоночных артерий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гипоплазии обеих позвоночных артерий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гипоплазии перегиба одной из позвоночных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артерий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вертеброгенной компрессии аплазии одной из позвоночных артерий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правом легком различают: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 сегментов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12 сегментов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11 сегментов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9 сегментов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левом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легком различают: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9 сегментов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 сегментов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11 сегментов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12 сегментов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Самой мелкой структурной функциональной единицей легкого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долька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сегмент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доля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ацинус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 вдыхаемом воздухе содержится: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16,3%,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4%, азота  79,7%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21%,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0,03%, азота 79,03%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14,2%,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5,7%, азота 80%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20%,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10%, азота 70%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выдыхаемом воздухе содержится: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16,3%,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4%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21%,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0,03%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14,2%,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5,7%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20%, СО</w:t>
            </w:r>
            <w:r w:rsidRPr="006839C5">
              <w:rPr>
                <w:rFonts w:asciiTheme="minorHAnsi" w:hAnsiTheme="minorHAnsi"/>
                <w:sz w:val="24"/>
                <w:szCs w:val="24"/>
                <w:vertAlign w:val="subscript"/>
              </w:rPr>
              <w:t>2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 xml:space="preserve">  10%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Поверхностное натяжение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альвеолах регулирует: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водяные пары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углекислый газ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кислород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сурфактант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эмфиземе увеличивается: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дыхательный объем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остаточный объем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жизненная емкость легких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резервный объем выдоха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Трахея делится на бронхи на уровне: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7 шейного позвонка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 грудного позвонка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6 грудного позвонка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грудного позвонка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Легочные объемы можно определить с помощью: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спирографа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пневмотахометра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капнографа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оксигемометра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Дыхательный центр при дыхании в состоянии покоя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посылает импульсы к: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диафрагме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мышцам плечевого пояса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межреберным мышцам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мышцам живота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Проводящая система дыхательных органов состоит из: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альвеол и альвеолярных капилляров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бронхов и бронхиол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легочных артерий и вен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всех названных элементов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количества воздуха которое максимально выдыхает больной после глубокого вдоха: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МВЛ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МОД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количества воздуха которое остается в легких после максимального выдоха: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МВЛ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количества воздуха которое можно выдохнуть дополнительно после спокойного выдоха: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Ро вд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рО выд.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Показатель количества воздуха которое можно вдохнуть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 после спокойного вдоха: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МВЛ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рО вд.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количества воздуха которое человек вдыхает и выдыхает при спокойном дыхании: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МВЛ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Больному с выраженным астматическим синдромом можно провести: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спирографию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спирометрию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пневмотахометрию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перечисленные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количества воздуха которое вдыхают и выдыхают в минуту при форсированном дыхании: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МВЛ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форсированная ЖЕЛ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дышит часто и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глубоко при исследовании: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ЖЕЛ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ОФВ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МВЛ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МОД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спирографии пробы повторяются: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однократно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двухкратно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трехкратно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четырехкратно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Объем мертвого пространства равен: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 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 5 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150 мл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Регистрация фоновой электроэнцефалограммы производится: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состоянии активного бодрствования при отсутствии мышечной ак-тивности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 время сна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функциональной нагрузке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состоянии активного бодрствования и мышечной активности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функциональным нагрузкам относятся: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проба с открыванием - закрыванием глаз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движений различными конечностями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удержание равновесия стоя с закрытыми глазами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ритмическая фотостимуляция гипервентиляция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α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 - это колебания с частотой: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1-50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8-13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3-7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10-20 Гц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β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 - это колебания с частотой: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14-30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1-3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8-13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10-20 Гц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θ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 - это колебания с частотой: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14-30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&gt; 30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4-7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10-20 Гц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Δ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 - это колебания с частотой: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&gt; 50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8-13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1-3 Гц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10-20 Гц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Колебания биопотенциалов измеряются в: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вольтах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милливольтах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микровольтах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герцах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Средняя амплитуда </w:t>
            </w: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α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-волн: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130-180 млв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30-80 млв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40-50 млв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50-100 млв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 время сна на ЭЭГ: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выражена 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>α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выражена 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>θ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-и 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>Δ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 в зависимости от глубины сна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выражена 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>θ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выражена </w:t>
            </w:r>
            <w:r w:rsidRPr="006839C5">
              <w:rPr>
                <w:rFonts w:asciiTheme="minorHAnsi" w:hAnsiTheme="minorHAnsi"/>
                <w:sz w:val="24"/>
                <w:szCs w:val="24"/>
              </w:rPr>
              <w:t>Δ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-активность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Артефакты на ЭЭГ: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ЭМГ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ЭОГ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реактивные изменения в ответ на функциональные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нагрузки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признаками клинической смерти являются: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нитевидный пульс расширение зрачков цианоз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потеря сознания расширение зрачков цианоз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потеря сознания отсутствие пульса на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лучевой артерии расширение зрачков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потеря сознания отсутствие пульса на сонной артерии остановка дыхания широкие зрачки без реакции на свет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Искусственную вентиляцию легких продолжают до: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частоты дыхания 5 в минуту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частоты дыхания 10 в минуту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частоты дыхания 20 в минуту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восстановления адекватного самостоятельного дыхания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Неэффективная реанимация продолжается: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минут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15 минут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 минут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 1 часа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Препарат вводимый для стимуляции сердечной деятельности при внезапном прекращении кровообращения: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изадрин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кордиамин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дроперидол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Шок - это: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острая сердечная недостаточность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острая сердечно-сосудистая недостаточность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острое нарушение периферического кровообращения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острая сердечно-легочная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действий при оказании помощи пострадавшему с синдромом длительного сдавления: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жгута обезболивание освобождение сдавленной конеч-ности инфузия наложение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асептической повязки наружное охла-ждение конечности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освобождение сдавленной конечности обезболивание инфузия наложение жгута иммобилизация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 иммобилизация наложение жгута инфузия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 освобождение сдавленной конечно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сти наложение асептической повязки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помощь при геморрагическом шоке включает: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введение сосудосуживающих препаратов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переливание кровезаменителей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придание пациенту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положения с опущенным головным концом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ингаляцию кислорода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Алгоритм действий при молниеносной форме анафилактического шока: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адреналина преднизолона димедрола при появлении признаков клинической смерти - проведение ИВЛ непрямого массажа сердца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жгута выше места инъекции введение димедрола адре-налина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непрямого массажа сердца ИВЛ введение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сердечных гликозидов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адреналина проведение ИВЛ непрямого массажа сердца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Доврачебная помощь больному с острым инфарктом миокарда: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дать нитроглицерин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обеспечить полный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физический покой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немедленно госпитализировать попутным транспортом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 возможности ввести обезболивающие средства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 неотложной помощи при легочном кровотечении: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полного покоя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пузырь со льдом на область грудной клетки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викасола и хлористого кальция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ингаляция кислорода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клинике сердечной астмы у больного с низким АД медсестра должна: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наложить венозные жгуты на конечности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начать ингаляцию кислорода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ввести строфантин в/в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ввести преднизолон в/м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Запах ацетона изо рта характерен для комы: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гипогликемической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гипергликемической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уремической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мозговой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Антидотом при отравлении опиатами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налоксон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активированный уголь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физиологический раствор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 неотложной помощи при отравлении фосфорорганическими соединениями: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желудка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солевое слабительное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жировое слабительное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антидота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Основной задачей службы медицины катастроф в чрезвычайных ситуациях является: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спасательных и других неотложных работ в очаге бедствия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розыск пострадавших оказание им первой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медицинской помощи вынос за границы очага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оказание первой врачебной помощи пострадавшим поддержание функций жизненно важных органов в зоне катастрофы и в период эвакуации в стационар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руководство группировкой сил осуществляющих спасательные ра-б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оты в очаге бедствия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помощь в чрезвычайных ситуациях в первую очередь оказывается: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пострадавшим с повреждениями сопровождающимися нарастаю-щими расстройствами жизненных функций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пострадавшим с повреждениями сопровождающимися выраженны-ми функциональными нарушениями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пострадавшим с нарушениями не совместимыми с жизнью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агонизирующим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Количество сортировочных групп при медицинской сортировке во время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ликвидации последствий чрезвычайной ситуации: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 терминальным состояниям относятся: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предагональное состояние агония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шок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смерть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биологическая смерть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Вдувание воздуха и сжатие грудной клетки при реанимации проводимой одним реаниматором производятся в соотношении: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2:12-15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1:4-5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1:15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2:10-12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Вдувание воздуха и сжатие грудной клетки при реанимации проводимой двумя реаниматорами производятся в соотношении: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2:12-15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1:4-5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1:15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2:10-12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Эффективная реанимация продолжается: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15 минут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30 минут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 1 часа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до восстановления жизнедеятельности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При электротравмах оказание помощи должно начинаться с: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непрямого массажа сердца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ИВЛ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прекардиального удара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прекращения воздействия электрического тока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дореактивном периоде отморожения характерны: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бледность кожи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чувствительности кожи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боль отек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гиперемия кожи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обожженную поверхность накладывается повязка: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 фурацилином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 синтомициновой эмульсией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сухая стерильная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 раствором соды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для применения нитроглицерина являются: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низкое АД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острое нарушение мозгового кровообращения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черепно-мозговые травмы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гипертонический криз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Для кардиогенного шока характерны: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беспокойное поведение больного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вялость заторможенность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АД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бледность цианоз холодный пот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№242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Для коматозного состояния характерны: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реакции на внешние раздражители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расширенные зрачки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длительная потеря сознания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снижение рефлексов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1 этапу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относятся лечебно-эвакуационные мероприятия осуществляемые: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очаге ЧС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границе очага ЧС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пути следования из очага в ЛПУ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стационарных амбулаторных ЛПУ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 2 этапу </w:t>
            </w: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относятся лечебно-эвакуационные мероприятия осуществляемые:</w:t>
            </w:r>
          </w:p>
        </w:tc>
      </w:tr>
      <w:tr w:rsidR="003652F8" w:rsidRPr="006839C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пути следования из очага ЧС в ЛПУ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на границе очага ЧС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стационарных ЛПУ</w:t>
            </w:r>
          </w:p>
        </w:tc>
      </w:tr>
      <w:tr w:rsidR="003652F8" w:rsidRPr="006839C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652F8" w:rsidRPr="006839C5" w:rsidRDefault="006839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652F8" w:rsidRPr="006839C5" w:rsidRDefault="006839C5">
            <w:pPr>
              <w:rPr>
                <w:rFonts w:asciiTheme="minorHAnsi" w:hAnsiTheme="minorHAnsi"/>
                <w:sz w:val="24"/>
                <w:szCs w:val="24"/>
              </w:rPr>
            </w:pPr>
            <w:r w:rsidRPr="006839C5">
              <w:rPr>
                <w:rFonts w:asciiTheme="minorHAnsi" w:hAnsiTheme="minorHAnsi"/>
                <w:color w:val="000000"/>
                <w:sz w:val="24"/>
                <w:szCs w:val="24"/>
              </w:rPr>
              <w:t>в амбулаторных ЛПУ</w:t>
            </w:r>
          </w:p>
        </w:tc>
      </w:tr>
    </w:tbl>
    <w:p w:rsidR="003652F8" w:rsidRPr="006839C5" w:rsidRDefault="003652F8">
      <w:pPr>
        <w:rPr>
          <w:rFonts w:asciiTheme="minorHAnsi" w:hAnsiTheme="minorHAnsi"/>
          <w:sz w:val="24"/>
          <w:szCs w:val="24"/>
        </w:rPr>
      </w:pPr>
    </w:p>
    <w:sectPr w:rsidR="003652F8" w:rsidRPr="006839C5" w:rsidSect="006839C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3652F8"/>
    <w:rsid w:val="003652F8"/>
    <w:rsid w:val="006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8192</Words>
  <Characters>46700</Characters>
  <Application>Microsoft Office Word</Application>
  <DocSecurity>0</DocSecurity>
  <Lines>389</Lines>
  <Paragraphs>109</Paragraphs>
  <ScaleCrop>false</ScaleCrop>
  <Company>Медицинский информационно-аналитический центр КО</Company>
  <LinksUpToDate>false</LinksUpToDate>
  <CharactersWithSpaces>54783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2014-11-06T13:30:00Z</dcterms:created>
  <dcterms:modified xsi:type="dcterms:W3CDTF">2014-11-06T13:30:00Z</dcterms:modified>
</cp:coreProperties>
</file>