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5CA" w:rsidRPr="000E5C96" w:rsidRDefault="000E5C96">
      <w:pPr>
        <w:jc w:val="center"/>
        <w:rPr>
          <w:rFonts w:asciiTheme="minorHAnsi" w:hAnsiTheme="minorHAnsi"/>
          <w:sz w:val="24"/>
          <w:szCs w:val="24"/>
        </w:rPr>
      </w:pPr>
      <w:r w:rsidRPr="000E5C96">
        <w:rPr>
          <w:rFonts w:asciiTheme="minorHAnsi" w:hAnsiTheme="minorHAnsi"/>
          <w:b/>
          <w:sz w:val="24"/>
          <w:szCs w:val="24"/>
        </w:rPr>
        <w:t>Тест: "Медицинская статистика".</w:t>
      </w:r>
    </w:p>
    <w:p w:rsidR="00F725CA" w:rsidRPr="000E5C96" w:rsidRDefault="00F725CA">
      <w:pPr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№1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Определение социальной гигиены как науки: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наука о закономерностях общественного здоровья и здравоохранения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наука о социальных проблемах практической медицины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система мероприятий по охране здоровья населения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наука о социологии здоровья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№2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Какие методы используются в социально-гигиенических исследованиях: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исторический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статистический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экспериментальный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экономический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№3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Путем развития здравоохранения в России на современном этапе является: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государственная система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бюджетно-страховая медицина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частная практика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№4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Медицинская этика - это: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специфическое проявление общей этики в деятельности врача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наука о гуманизме, долге, чести, совести медицинских работников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способность врача к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нравственной ориентации в ситуациях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№5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Деонтология в медицине рассматривает взаимоотношения и контакты в системе: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врач и больной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врач и общество, государство,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право, закон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врач и другие врачи, врач и медицинский коллектив (должные отношения между медицинскими работниками)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врач и </w:t>
            </w:r>
            <w:proofErr w:type="spellStart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микросоциальная</w:t>
            </w:r>
            <w:proofErr w:type="spellEnd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среда больного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врач и его отношение к самому себе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 верно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№6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Психогенные расстройства, возникающие как следствие </w:t>
            </w:r>
            <w:proofErr w:type="spellStart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деонтологических</w:t>
            </w:r>
            <w:proofErr w:type="spellEnd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ошибок медицинских работников - неправильных, неосторожных высказываний или действий - это: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эвтаназия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эгротогения</w:t>
            </w:r>
            <w:proofErr w:type="spellEnd"/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ятрогения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аггравация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 верно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№7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Основными показателями общественного здоровья являются: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показатели заболеваемости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показатели инвалидности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показатели физического развития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демографические показатели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вышеперечисленные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№8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Факторы, влияющие на здоровье: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условия и образ жизни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наследственно-генетические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природно-экологические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медико-организационные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№9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Предметом изучения социальной гигиены (медицины) является: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здоровье индивидуума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общественное здоровье и факторы, влияющие на него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эпидемиология заболеваний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здоровье работающего населения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экономика здравоохранения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№10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Социально-экономические факторы, влияющие на здоровье: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условия жизни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условия труда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экономико-политическая ситуация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организация и доступность медицинской помощи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№11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Основным методом изучения образа жизни является: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наблюдение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анкетирование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эксперимент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опрос-интервью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№12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Основные принципы охраны здоровья населения России: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соблюдение прав человека в области охраны здоровья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приоритет профилактических мероприятий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доступность медицинской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помощи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ответственность государства и органов управления за здоровье граждан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№13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По определению здоровье человека характеризуется состоянием: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физического благополучия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физического и душевного благополучия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физического, душевного и социального благополучия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физического, душевного и социального благополучия при полной адаптации к условиям внешней среды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№14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Демография - это наука, изучающая: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здоровье населения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факторную обусловленность здоровья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численность, состав и воспроизводство населения в его  общественном развитии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вопросы </w:t>
            </w:r>
            <w:proofErr w:type="spellStart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брачности</w:t>
            </w:r>
            <w:proofErr w:type="spellEnd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плодовитости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закономерности маятниковой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миграции населения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№15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Тип возрастной структуры населения России: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стационарный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регрессивный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прогрессивный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№16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К видам движения народонаселения относят: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</w:t>
            </w: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механическое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естественное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социальное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 верно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№17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Основным методом изучения показателей естественного движения населения следует считать: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текущую регистрацию демографических событий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перепись населения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выборочные демографические исследования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социологический опрос населения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№18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Естественное движение населения оценивается с помощью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показателя: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летальности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смертности по возрастным группам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младенческой смертности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суммарного коэффициента рождаемости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разности между уровнями рождаемости и смертности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№19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Демографические коэффициенты выражаются, как правило: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 процентах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 промилле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продецимилле</w:t>
            </w:r>
            <w:proofErr w:type="spellEnd"/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просантимилле</w:t>
            </w:r>
            <w:proofErr w:type="spellEnd"/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№20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вычислении показателя рождаемости учитывают число </w:t>
            </w:r>
            <w:proofErr w:type="gramStart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родившихся</w:t>
            </w:r>
            <w:proofErr w:type="gramEnd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за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год: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живыми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мертвыми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живыми и мертвыми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№21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Предметом изучения медицинской статистики не являются вопросы: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здоровья населения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выявления и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установления зависимости между уровнем здоровья и факторами окружающей среды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 сети, деятельности, кадрах учреждений здравоохранения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достоверности результатов клинических и экспериментальных исследований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финансирования органов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здравоохранения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№22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Уровнем достоверности в медицинских статистических исследованиях является вероятность изучаемого признака, равная: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68%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90%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92%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95%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94%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№23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Урбанизация - это: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численность населения между двумя переписями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показатель неонатальной смерти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гипотетическое число лет, которое предстоит прожить данному поколению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миграционный прирост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процесс повышения роли городов в развитии общества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№24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К факторам, регулирующим рождаемость, относят: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миграцию населения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охват населения контрацепцией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возра</w:t>
            </w:r>
            <w:proofErr w:type="gramStart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ст вст</w:t>
            </w:r>
            <w:proofErr w:type="gramEnd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упления в брак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социально-экономические условия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состояние здоровья родителей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№25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Демографическая политика - это совокупность мероприятий, направленных: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на повышение рождаемости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на снижение рождаемости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на стабилизацию рождаемости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на оптимизацию показателей естественного прироста населения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на снижение смертности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 верно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№26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Статика населения изучает: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численный состав населения на определенный (критический) момент времени по ряду основных признаков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простое воспроизводство населения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внутреннюю миграцию населения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регулярные поездки наличного населения к месту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работы или учебы в пределах своего населенного пункта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естественное движение населения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№27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Динамика населения изучает: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численный состав населения на определенный (критический) момент времени по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ряду основных признаков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механическое и естественное движение населения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уровень </w:t>
            </w:r>
            <w:proofErr w:type="spellStart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брачности</w:t>
            </w:r>
            <w:proofErr w:type="spellEnd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населения и среднее число детей в семье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уровень смертности населения и ее структуру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№28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Основным документом для гражданской регистрации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рождения ребенка в России является: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свидетельство о рождении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свидетельство о браке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заявление 2 свидетелей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медицинское свидетельство о рождении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№29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Основным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документом для гражданской регистрации смерти в России является: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свидетельство о рождении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паспорт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заявление 2 свидетелей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заключение патологоанатома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медицинское свидетельство о смерти,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медицинское свидетельство о перинатальной смерти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№30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Ведущее место в структуре общей смертности занимают: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травмы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болезни системы кровообращения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болезни органов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дыхания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онкологические заболевания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№31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К специальным показателям смертности относят: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смертность в трудоспособном возрасте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смертность по возрастным группам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смертность по половым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признакам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смертность по сезонам года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№32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Естественный прирост населения - это разница </w:t>
            </w:r>
            <w:proofErr w:type="gramStart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между</w:t>
            </w:r>
            <w:proofErr w:type="gramEnd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рождаемостью и смертностью в трудоспособном возрасте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рождаемостью и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смертностью по возрастным группам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рождаемостью и смертностью за год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рождаемостью и смертностью по сезонам года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№33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Показатель летальности относится: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общим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демографическим показателям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к специальным демографическим показателям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к показателям деятельности ЛПУ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к показателям заболеваемости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к показателям физического развития населения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№34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Фертильность - это: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способность организма к воспроизводству потомства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средняя продолжительность предстоящей жизни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антенатальная смертность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отрицательный естественный прирост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живорождение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№35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Фертильным считается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возраст женщин: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от 15 до 69 лет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от 20 до 60 лет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от 17 до 70 лет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от 16 до 55 лет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от 15 до 49 лет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№36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Какие показатели включает в себя понятие "перинатальная смертность":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неонатальная и постнеонатальная смертность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ранняя и поздняя неонатальная смертность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ранняя неонатальная смертность и мертворождаемость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младенческая смертность и мертворождаемость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№37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Демографическая ситуация в Российской Федерации характеризуется: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увеличением естественного прироста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нулевым естественным приростом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отрицательным естественным приростом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демографическим взрывом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волнообразностью демографического процесса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№38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Младенческая смертность - это смертность: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на 1-й неделе жизни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на 1 -м месяце жизни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 течение 42 дней после рождения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1-м году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жизни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до 14 лет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№39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Среди факторов, определяющих здоровье населения, наибольшее влияние оказывает: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организация медицинской помощи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окружающая среда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биологические факторы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образ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жизни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№40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Впервые в жизни установленный диагноз относится к понятию: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первичное посещение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первичная заболеваемость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болезненность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обращаемость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№41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Совокупность всех заболеваний, зарегистрированных за учетный год, относится к понятию: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заболеваемость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болезненность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патологическая пораженность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хроническая патология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№42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Какую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специальную учетную форму при выявлении инфекционного заболевания необходимо заполнить врачу: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медицинскую карту больного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экстренное извещение об инфекционном заболевании, пищевом остром, профессиональном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отравлении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извещение о важнейшем заболевании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листок нетрудоспособности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статистический талон регистрации уточненного (заключительного) диагноза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№43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Какую специальную учетную форму при выявлении туберкулеза или подозрении на него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 должен заполнить врач: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экстренное извещение об инфекционном заболевании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медицинскую карту больного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извещение о больном </w:t>
            </w:r>
            <w:proofErr w:type="gramStart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</w:t>
            </w:r>
            <w:proofErr w:type="gramEnd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впервые </w:t>
            </w:r>
            <w:proofErr w:type="gramStart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</w:t>
            </w:r>
            <w:proofErr w:type="gramEnd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жизни установленным диагнозом туберкулеза, венерической болезни,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трихофитии, микроспории, фавуса, чесотки, трахомы, психического заболевания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статистический талон регистрации уточненного (заключительного) диагноза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листок нетрудоспособности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№44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впервые установленной нетрудоспособности  у </w:t>
            </w:r>
            <w:proofErr w:type="gramStart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работающего</w:t>
            </w:r>
            <w:proofErr w:type="gramEnd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лечащий врач в обязательном порядке выдает пациенту: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справку о нетрудоспособности на весь срок болезни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листок нетрудоспособности до 10 дней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направление на госпитализацию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направление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на МСЭК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№45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Какую специальную учетную форму при выявлении онкологического заболевания заполняет врач: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экстренное извещение об инфекционном заболевании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извещение о больном </w:t>
            </w:r>
            <w:proofErr w:type="gramStart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</w:t>
            </w:r>
            <w:proofErr w:type="gramEnd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впервые </w:t>
            </w:r>
            <w:proofErr w:type="gramStart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</w:t>
            </w:r>
            <w:proofErr w:type="gramEnd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жизни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установленным диагнозом рака или другого злокачественного образования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листок нетрудоспособности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направление на госпитализацию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статистический талон регистрации уточненного (заключительного) диагноза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№46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 входит в штаты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фельдшерско-акушерского пункта: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врач акушер-гинеколог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фельдшер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акушерка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санитарка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№47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Для оценки заболеваемости населения используются такие критерии, как: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</w:t>
            </w: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уровень заболеваемости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структура заболеваемости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кратность заболеваемости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№48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Количественным показателем заболеваемости является: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средняя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продолжительность лечения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средняя длительность пребывания больного в стационаре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уровень заболеваемости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структура заболеваемости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№49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Отражают ли структурное распределение заболеваемости населения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такие показатели, как средняя продолжительность лечения и кратность заболеваний в год: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да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нет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№50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Уровень общей заболеваемости населения характеризуется коэффициентом: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</w:t>
            </w: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экстенсивным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соотношения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интенсивным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наглядности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№51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В структуре заболеваемости населения по данным обращаемости на первом месте стоят болезни: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системы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кровообращения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системы пищеварения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органов дыхания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нервной системы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костно-мышечной системы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№52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Основной учетный документ при изучении заболеваемости с временной утратой трудоспособности: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амбулаторная карта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листок нетрудоспособности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экстренное извещение об инфекционном заболевании, пищевом остром, профессиональном отравлении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карта выбывшего больного из стационара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статистический талон регистрации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уточненного (заключительного) диагноза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№53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Основной учетный документ при изучении общей заболеваемости по обращаемости: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амбулаторная карта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листок нетрудоспособности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экстренное извещение об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инфекционном заболевании, пищевом остром, профессиональном отравлении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карта выбывшего больного из стационара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статистический талон регистрации уточненного (заключительного) диагноза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№54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Основной учетный документ при изучении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инфекционной заболеваемости: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амбулаторная карта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листок нетрудоспособности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экстренное извещение об инфекционном заболевании, пищевом остром, профессиональном отравлении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карта выбывшего больного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из стационара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статистический талон регистрации уточненного (заключительного) диагноза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№55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При анализе заболеваемости с временной утратой трудоспособности используются показатели: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уровня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заболеваемости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структуры заболеваемости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кратности заболеваний в год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средней длительности одного случая заболевания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 верно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№56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Инвалидность - это утрата трудоспособности: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2 вариантов </w:t>
            </w: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временная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стойкая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№57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Установление группы инвалидности осуществляется: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участковым врачом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заведующим отделением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клинико-экспертной комиссией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медико-социальной</w:t>
            </w:r>
            <w:proofErr w:type="gramEnd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экспертной комиссией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№58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Первое место в структуре инвалидности занимают: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болезни органов дыхания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несчастные случаи, отравления и травмы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болезни нервной системы и органов чувств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болезни </w:t>
            </w:r>
            <w:proofErr w:type="gramStart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сердечно-сосудистой</w:t>
            </w:r>
            <w:proofErr w:type="gramEnd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системы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новообразования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№59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Определенное число лиц, объединенное в группу для изучения какого-либо признака, называется: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популяцией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статистической совокупностью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этносом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единицей наблюдения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№60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Укажите правильное определение статистики: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общественная наука, изучающая количественную сторону массовых общественных явлений в неразрывной связи с их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качественной стороной в конкретных исторических условиях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наука об общих методах изучения массовых явлений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универсальная наука, подвергающая количественному изучению все явления общества и природы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№61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правильное определение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"Единица статистического наблюдения":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это составная часть объекта наблюдения, подлежащая изучению и регистрации в соответствии с программой исследования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это явление, которое подлежит детальному </w:t>
            </w:r>
            <w:proofErr w:type="gramStart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изучению</w:t>
            </w:r>
            <w:proofErr w:type="gramEnd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все учетные признаки которого могут быть измерены только количественно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это явление, которое подлежит детальному изучению и его учетные признаки должны носить только качественный, описательный характер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№62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Объект статистического наблюдения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- это: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статистическая совокупность явлений (предметов), о которых должны быть собраны статистические сведения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каждое отдельное явление, которое подвергается углубленному изучению и регистрации на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специальной учетной форме (бланке)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место или территория, где осуществляется статистическое наблюдение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№63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Частоту или распространенность явления характеризует: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экстенсивный показатель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интенсивный показатель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показатель роста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показатель наглядности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№64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Показатель общей смертности является: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средней величиной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стандартизированным показателем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репрезентативным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показателем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интенсивным показателем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показателем наглядности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№65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Для оценки обеспеченности населения врачами используется: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показатель интенсивности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показатель экстенсивности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показатель соотношения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средняя арифметическая величина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любой относительный показатель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№66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Показатель наглядности используется: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для сравнения явлений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для характеристики структуры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для определения удельного веса изучаемого признака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для оценки распространенности явления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№67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Первый этап медико-статистического исследования: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составление программы и плана исследования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сбор материала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шифровка и группировка данных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разработка данных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№68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Второй этап медико-статистического исследования: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составление плана исследования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обработка статистического материала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сбор материала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определение объема наблюдений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формулирование задач исследования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№69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Третий этап медико-статистического исследования: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составление плана исследования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статистический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анализ собранного материала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определение стоимости исследования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обработка, шифровка, сводка материала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внедрение результатов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№70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Четвертый этап медико-статистического исследования: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графическое изображение результатов исследования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определение стоимости исследования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анализ, выводы, внедрение в практику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расчет показателей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составление статистических таблиц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№71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При составлении таблиц используется: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метод корреляции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метод стандартизации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метод группировки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любой метод статистического анализа, адекватный целям исследования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№72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Мощность стационара определяется: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численностью обслуживаемого населения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количеством коек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количеством оказываемых медицинских услуг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количеством работающих врачей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уровнем технической оснащенности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№73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Количество врачей, работающих в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стационаре, зависит: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от численности обслуживаемого населения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от заболеваемости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от количества оказываемых медицинских услуг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от размера коечного фонда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от среднегодового числа койко-дней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№74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Показателем качества работы стационара является: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загруженность коечного фонда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частота расхождения клинического и патологоанатомического диагнозов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квалификация врачей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№75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Показателем эффективности использования коечного фонда является: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длительность обследования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число медицинских услуг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среднегодовая занятость койки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число </w:t>
            </w:r>
            <w:proofErr w:type="gramStart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госпитализированных</w:t>
            </w:r>
            <w:proofErr w:type="gramEnd"/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своевременность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постановки диагноза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№76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 приемном отделении стационара заполняют: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паспортную часть истории болезни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листок нетрудоспособности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температурный лист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счет за оказанную медицинскую помощь в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стационаре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посыльной лист на МСЭК (ВТЭК)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№77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Программа статистического исследования включает следующие компоненты: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цель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задачи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программа сбора, разработки и  анализа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все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перечисленное верно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№78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Единицей наблюдения при изучении общей заболеваемости населения является: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посещение больного по поводу заболевания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первичное обращение больного по поводу данного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 в текущем году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каждое заболевание, зарегистрированное при медицинском осмотре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№79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Статистическая разработка включает: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инструктаж исполнителей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выкопировку</w:t>
            </w:r>
            <w:proofErr w:type="spellEnd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сведений из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документации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контроль качества регистрации, шифровку и сводку материала, вычисление</w:t>
            </w:r>
          </w:p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и графическое изображение показателей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составление макетов статистических таблиц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№80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Под медицинской (санитарной) статистикой понимают: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отрасль статистики, изучающую вопросы заболеваемости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совокупность статистических методов для изучения заболеваемости населения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отрасль статистики,  изучающую вопросы, связанные с медициной, гигиеной, санитарией и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здравоохранением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экстраполяцию и прогнозирование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анализ деятельности ЛПУ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№81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Предметом изучения медицинской статистики являются: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здоровье населения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выявление и установление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зависимостей между уровнем здоровья и факторами окружающей среды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данные о сети, деятельности, кадрах учреждений здравоохранения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достоверность результатов клинических и экспериментальных исследований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 верно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№82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Статистическими измерителями общественного здоровья населения являются: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демографические показатели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заболеваемость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инвалидность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физическое развитие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№83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определения структуры заболеваемости (смертности, летальности и др.)</w:t>
            </w:r>
          </w:p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применяется: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экстенсивный показатель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интенсивный показатель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показатель соотношения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показатель наглядности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№84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Общий показатель смертности населения вычисляется по формуле: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(число </w:t>
            </w:r>
            <w:proofErr w:type="gramStart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умерших</w:t>
            </w:r>
            <w:proofErr w:type="gramEnd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за 1 год х 1 000) / средняя численность населения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(число </w:t>
            </w:r>
            <w:proofErr w:type="gramStart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умерших</w:t>
            </w:r>
            <w:proofErr w:type="gramEnd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за 1 год х 1 000) / численность населения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(число </w:t>
            </w:r>
            <w:proofErr w:type="gramStart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умерших</w:t>
            </w:r>
            <w:proofErr w:type="gramEnd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старше 1 года х 1 000) / средняя численность населения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(число </w:t>
            </w:r>
            <w:proofErr w:type="gramStart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умерших</w:t>
            </w:r>
            <w:proofErr w:type="gramEnd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старше 1 года х 1 000) / численность населения старше 1 года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(число </w:t>
            </w:r>
            <w:proofErr w:type="gramStart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умерших</w:t>
            </w:r>
            <w:proofErr w:type="gramEnd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х 1 000) / численность населения на конец года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№85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Показатель материнской смертности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вычисляется по формуле: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число умерших беременных (начиная с 28 недель) рожениц и родильниц</w:t>
            </w:r>
          </w:p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(в том числе и случаи смерти спустя 42 дня после родов) х 100 000</w:t>
            </w:r>
          </w:p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живорожденных</w:t>
            </w:r>
            <w:proofErr w:type="gramEnd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/ число живорожденных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(число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умерших беременных х 1 000 живорожденных) / суммарное число</w:t>
            </w:r>
          </w:p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беременностей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(число умерших после 28 недель беременности х 100 000 живорожденных)</w:t>
            </w:r>
          </w:p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/ суммарное число беременностей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(число умерших беременных х 100 000 живорожденных и мертворожденных)</w:t>
            </w:r>
          </w:p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/ суммарное число беременных после 28 недель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(число умерших беременных после 28 недель х 100 000 живорожденных)</w:t>
            </w:r>
          </w:p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/ суммарное число беременностей после 28 недель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№86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Организация работы поликлиники характеризуется данными: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</w:t>
            </w: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структура посещений по специальностям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динамика посещений; распределение посещений по виду обращений; по месяцам, дням недели, часам дня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объем помощи на дому; структура посещений на дому; активность врачей по помощи на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дому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соотношение первичных и повторных посещений на дому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№87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Организация работы стационара включает в себя показатели: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среднее число дней работы койки за отчетный год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среднее число занятых и свободных коек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оборот койки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средние сроки пребывания больного в стационаре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№88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Международная классификация болезней - это: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нормативный документ, обеспечивающий сопоставимость материалов о здоровье населения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система рубрик, в которые отдельные патологические состояния включены</w:t>
            </w:r>
          </w:p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 соответствии с определенными установленными критериями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классификация болезней и травм, и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меющих официальный диагноз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классификация признаков, симптомов, отклонений, обнаруженных в процессе исследования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№89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Основные разделы работы поликлиники: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профилактическая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лечебно-диагностическая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противоэпидемическая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реабилитационная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организационно-методическая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№90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К методам и средствам первичной медицинской профилактики следует отнести: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раннюю диагностику заболеваний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вакцинирование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профилактическую госпитализацию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предварительные и периодические осмотры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№91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Участковый врач-терапевт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обеспечивает: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терапевтическую помощь населению участка в поликлинике и на дому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экспертизу временной утраты трудоспособности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выявление признаков инвалидности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экстренную медицинскую помощь в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случае необходимости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№92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Показателем эффективности работы участкового терапевта является: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снижение числа посещений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снижение заболеваемости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снижение травматизма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коэффициент достигнутого результата, рассчитанный на основе МКР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№93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Дежурный врач стационара выполняет все, </w:t>
            </w:r>
            <w:proofErr w:type="gramStart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кроме</w:t>
            </w:r>
            <w:proofErr w:type="gramEnd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приема и оказания помощи поступающим больным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наблюдения за тяжелыми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больными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консультирования больных в приемном отделении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выдачи справки о смерти больного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№94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Амбулаторную акушерско-гинекологическую помощь женщинам оказывают: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tabs>
                <w:tab w:val="left" w:pos="2460"/>
              </w:tabs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родильные дома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фельдшерско-акушерские пункты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женские консультации и гинекологические отделения поликлиник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№95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Гинекологическую помощь девочкам до 15 лет оказывают: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женские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консультации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детские поликлиники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гинекологические отделения взрослых поликлиник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гинекологические отделения МСЧ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школьные врачи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№96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Уровень заболеваемости по обращаемости среди женщин в сравнении </w:t>
            </w:r>
            <w:proofErr w:type="gramStart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</w:t>
            </w:r>
            <w:proofErr w:type="gramEnd"/>
          </w:p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мужчинами: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3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ниже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одинаковый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выше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№97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Уровень заболеваемости по медицинским осмотрам среди женщин в сравнении</w:t>
            </w:r>
          </w:p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 мужчинами: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ниже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одинаковый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выше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№98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Уровень хронической заболеваемости среди женщин в сравнении с мужчинами: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ниже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одинаковый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выше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№99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Первое место в структуре заболеваемости женщин занимают болезни: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системы кровообращения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женской половой сферы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органов дыхания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нервной системы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костно-мышечной системы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№100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Материнская смертность вычисляется: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100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родов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1000 </w:t>
            </w:r>
            <w:proofErr w:type="gramStart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родившихся</w:t>
            </w:r>
            <w:proofErr w:type="gramEnd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живыми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100 000 </w:t>
            </w:r>
            <w:proofErr w:type="gramStart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родившихся</w:t>
            </w:r>
            <w:proofErr w:type="gramEnd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живыми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на 1000 женщин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на 1000 женщин фертильного возраста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№101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Уровень заболеваемости детей в сравнении </w:t>
            </w:r>
            <w:proofErr w:type="gramStart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со</w:t>
            </w:r>
            <w:proofErr w:type="gramEnd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взрослыми: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</w:t>
            </w: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ниже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одинаковый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выше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№102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Наиболее высокий уровень заболеваемости детей отмечается в возрасте: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от 0 до 1 года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от 1 до 3 лет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от 3 до 7 лет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 7 до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10 лет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от 10 до 14 лет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№103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Первое место в структуре заболеваемости детей в возрасте до 1 года занимают болезни: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инфекционные и паразитарные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нервной системы и органов чувств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органов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дыхания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кожи и подкожной клетчатки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органов пищеварения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№104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Установление группы инвалидности с детства осуществляется: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участковым врачом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заведующим отделением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клинико-экспертной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комиссией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медико-социальной</w:t>
            </w:r>
            <w:proofErr w:type="gramEnd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экспертной комиссией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№105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Младенческая смертность - это смертность детей: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на первой неделе жизни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на первом месяце жизни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на первом году жизни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№106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Основные причины производственного травматизма: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неправильная организация рабочего места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применение опасных приемов работы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неисправность или отсутствие средств индивидуальной защиты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неисправность оборудования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№107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Виды профилактических осмотров на предприятиях: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предупредительный и текущий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предварительный и периодический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диспансеризация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все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перечисленное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№108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Листок нетрудоспособности имеют право выдавать: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лечащие врачи государственной, муниципальной и частной систем здравоохранения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работники с высшим медицинским образованием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врачи-эпидемиологи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врачи службы скорой медицинской помощи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№109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Листок нетрудоспособности продолжительностью более 30 дней продлевает: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лечащий врач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заведующий отделением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зам. главного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врача по клинико-экспертной работе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клинико-экспертная комиссия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медико-социальная</w:t>
            </w:r>
            <w:proofErr w:type="gramEnd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экспертная комиссия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№110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 клинико-экспертную комиссию входят: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лечащий врач и зав. отделением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зав.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отделением и зам. главного врача по клинико-экспертной работе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зав. отделением и главный врач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зам. главного врача по клинико-экспертной работе и представитель органов управления здравоохранением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лечащий врач, зав. отделением и зам.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главного врача </w:t>
            </w:r>
            <w:proofErr w:type="gramStart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по</w:t>
            </w:r>
            <w:proofErr w:type="gramEnd"/>
          </w:p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клинико-экспертной работе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№111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</w:t>
            </w:r>
            <w:proofErr w:type="gramStart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медико-социальную</w:t>
            </w:r>
            <w:proofErr w:type="gramEnd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экспертную комиссию больного направляет: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лечащий врач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лечащий врач и зав. отделением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консилиум специалистов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клинико-экспертная комиссия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главный врач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№112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</w:t>
            </w:r>
            <w:proofErr w:type="gramStart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медико-социальную</w:t>
            </w:r>
            <w:proofErr w:type="gramEnd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экспертную комиссию больного при травме, реконструктивной операции, туберкулезе направляют не позднее: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4 недель лечения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месяцев лечения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10 месяцев лечения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12 месяцев лечения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срок не </w:t>
            </w:r>
            <w:proofErr w:type="gramStart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установлен</w:t>
            </w:r>
            <w:proofErr w:type="gramEnd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решение принимает лечащий врач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№113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 случае травмы в быту листок нетрудоспособности выдается, начиная: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1-го дня нетрудоспособности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 3-го дня нетрудоспособности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 4-го дня нетрудоспособности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 6-го дня нетрудоспособности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 10-го дня нетрудоспособности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№114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наступлении временной нетрудоспособности в период отпуска без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сохранения содержания листок нетрудоспособности выдается: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 1-го дня нетрудоспособности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 3-го дня нетрудоспособности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 6-го дня нетрудоспособности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 10-го дня нетрудоспособности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 дня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окончания отпуска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№115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Максимально листок нетрудоспособности по уходу за больным ребенком до 7 лет при стационарном лечении выдается на срок: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на 5 дней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на 10 дней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на 15 дней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30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дней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на весь срок стационарного лечения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№116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Максимально листок нетрудоспособности по уходу за ребенком до 7 лет при амбулаторном лечении выдается на срок: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на 5 дней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на 10 дней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15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дней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на 30 дней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на весь срок амбулаторного лечения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№117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Женщинам в случае наступления родов до 30 недель беременности и рождения живого ребенка листок нетрудоспособности выдается на срок: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86 дней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140 дней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156 дней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180 дней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194 дня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№118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Женщинам в случае нормально протекающей беременности, родов и послеродового периода и рождения живого ребенка листок нетрудоспособности выдается на срок: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</w:t>
            </w: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86 дней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140 дней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156 дней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180 дней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194 дня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№119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Женщинам с нормально протекающей многоплодной беременностью, родами и послеродовым периодом листок нетрудоспособности выдается на срок: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86 дней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140 дней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156 дней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180 дней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194 дня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№120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Женщинам в случае нормально протекающей беременности листок нетрудоспособности выдается: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 28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недель беременности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 30 недель беременности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 32 недель беременности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 34 недель беременности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 40 недель беременности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по желанию женщины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№121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усыновлении новорожденного ребенка из родильного дома листок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нетрудоспособности выдается с момента рождения ребенка сроком: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7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на 56 дней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на 70 дней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на 90 дней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на 140 дней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на 156 дней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6)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на 180 дней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7)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на 194 дня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№122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Задачей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санитарно-эпидемиологической службы не является: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состоянием окружающей среды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разработка нормативных документов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разработка методов санитарно-гигиенических исследований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проведение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противоэпидемиологических мероприятий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диспансерное наблюдение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№123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Предупредительный санитарно-эпидемиологический надзор начинается на этапе: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проектирования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строительства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сдачи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объекта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принятия решения о строительстве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№124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Текущий санитарно-эпидемиологический надзор осуществляется: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регулярно в плановом порядке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по жалобам населения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связи с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эпидемиологической обстановкой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по распоряжению руководства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 связи с вводом в эксплуатацию нового объекта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№125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Основная задача врача-эпидемиолога в больнице: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предупреждение внутрибольничных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инфекций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предупреждение внутрибольничных инфекций и лечение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лечение и диспансерное наблюдение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№126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Информация должна быть: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достоверной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своевременной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достаточной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доступной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отвечать всем перечисленным требованиям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№127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Менеджмент - это искусство управления ресурсами: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интеллектуальными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финансовыми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материальными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сырьевыми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все перечисленное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верно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№128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Базовая программа обязательного медицинского страхования включает в себя: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скорую и неотложную медицинскую помощь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первичную медико-санитарную помощь населению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стационарную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медицинскую помощь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 верно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№129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Последипломное обучение медицинских кадров осуществляется в следующих учебных заведениях: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институтах</w:t>
            </w:r>
            <w:proofErr w:type="gramEnd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усовершенствования врачей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академиях</w:t>
            </w:r>
            <w:proofErr w:type="gramEnd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последипломного образования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факультетах</w:t>
            </w:r>
            <w:proofErr w:type="gramEnd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усовершенствования врачей при медицинских вузах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 верно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№130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Организация последипломного обучения медицинских кадров включает следующие виды: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вариантов </w:t>
            </w: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периодическое обучение на курсах усовершенствования в системе последипломного образования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участие в семинарах, симпозиумах, конференциях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обучение в интернатуре, ординатуре, аспирантуре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 верно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№131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Главными источниками финансирования здравоохранения являются: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государственный бюджет и фонды медицинского страхования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местные бюджеты и фонды медицинского страхования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фонды обязательного и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добровольного медицинского страхования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государственный и местные бюджеты и фонд обязательного медицинского страхования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местные бюджеты и ведомственные источники финансирования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№132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Основой для планирования здравоохранения в условиях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перехода к рыночным отношениям является: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данные о потребности в лечебно-профилактическом обслуживании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данные о спросе населения на медицинскую помощь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данные о балансе потребности и спроса на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медицинские услуги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№133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Маркетинг в здравоохранении - это: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изучение спроса на медицинские услуги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расчет стоимости медицинской услуги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качеством медицинской услуги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удовлетворение спроса на медицинские услуги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№134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Обязательное медицинское страхование (ОМС) регулируется: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страховыми организациями (компаниями)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фондами ОМС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государством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медицинскими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учреждениями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всеми перечисленными структурами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№135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Страховщиками по ОМС являются: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федеральный фонд обязательного медицинского страхования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предприятия и учреждения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органы управления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здравоохранением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№136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Страхователями для работающих граждан не являются: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лица, производящие выплаты и иные вознаграждения физическим лицам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индивидуальные предприниматели,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занимающиеся частной практикой нотариусы, адвокаты, арбитражные управляющие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органы исполнительной власти субъектов Российской Федерации, иные организации, определенные Правительством Российской Федерации.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№137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Субъектами медицинского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страхования являются: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лечебно-профилактические учреждения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лечебно-профилактические учреждения, страховые организации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лечебно-профилактические учреждения, страховые организации, фонды ОМС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лечебно-профилактические учреждения, страховые организации, фонды ОМС,  промышленные предприятия, учреждения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гражданин, страхователь, страховая медицинская организация, медицинское учреждение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№138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Средства обязательного медицинского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страхования формируются за счет: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доходов от уплаты страховых взносов на обязательное медицинское страхование, недоимок по взносам, налоговым платежам, начисленных пеней и штрафов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средств федерального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бюджета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средств бюджетов субъектов Российской Федерации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доходов от размещения временно свободных средств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иных источников, предусмотренных законодательством Российской Федерации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№139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Сертификация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необходима для врачей, работающих в системе: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только обязательного медицинского страхования (ОМС)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только добровольного медицинского страхования (ДМС)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коммерческих медицинских учреждений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только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для частнопрактикующих врачей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во всех перечисленных случаях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№140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Документом, дающим право на получение медицинской помощи при добровольном медицинском страховании, является: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паспорт гражданина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Российской Федерации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страховой полис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медицинская карта амбулаторного больного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карта установленной формы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любой из перечисленных документов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№141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Отчисления на обязательное медицинское страхование производятся: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всеми предприятиями и учреждениями в размере 3,6% от фонда оплаты труда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всеми предприятиями и учреждениями в размере 3,6% от прибыли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только коммерческими предприятиями в размере 2,5% от прибыли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предприятиями в зависимости от формы собственности и средств фонда оплаты труда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предприятиями в зависимости от формы собственности и получаемой прибыли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№142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Объектом медицинского страхования является: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здоровье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риск наступления страхового случая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пациент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болезнь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травма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№143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Страхователем при добровольном медицинском страховании являются: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гражданин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работодатель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благотворительная организация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 верно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№144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В настоящее время в России здравоохранение относится к системе: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государственной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бюджетно-страховой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страховой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добровольной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№145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Основным источником финансирования при государственной системе здравоохранения являются средства: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предприятий и организаций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граждан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бюджета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социального страхования,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включающие </w:t>
            </w:r>
            <w:proofErr w:type="gramStart"/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обязательное</w:t>
            </w:r>
            <w:proofErr w:type="gramEnd"/>
          </w:p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медицинское страхование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добровольного медицинского страхования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№146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Система финансирования здравоохранения в России в настоящее время является: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государственной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страховой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бюджетно-страховой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частной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№147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Документом, дающим право заниматься частной медицинской или фармацевтической деятельностью, является: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диплом об окончании высшего или среднего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медицинского</w:t>
            </w:r>
          </w:p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(фармацевтического) учебного заведения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сертификат по специальности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лицензия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удостоверение об окончании интернатуры или клинической ординатуры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свидетельство об окончании курсов повышения квалификации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все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перечисленное верно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№148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На медицинские услуги по программе обязательного медицинского страхования устанавливаются цены: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договорные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тарифные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свободные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бюджетные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№149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платные медицинские услуги в государственных учреждениях здравоохранения устанавливаются цены: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договорные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утвержденные администрацией территории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свободные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бюджетные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№150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платные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медицинские услуги в государственных учреждениях здравоохранения в системе добровольного медицинского страхования устанавливаются цены: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договорные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тарифные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свободные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бюджетные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b/>
                <w:sz w:val="24"/>
                <w:szCs w:val="24"/>
              </w:rPr>
              <w:t>Задание №151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Формы собственности, закрепленные в Конституции Российской Федерации:</w:t>
            </w:r>
          </w:p>
        </w:tc>
      </w:tr>
      <w:tr w:rsidR="00F725CA" w:rsidRPr="000E5C96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государственная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государственная и муниципальная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государственная, муниципальная и частная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вещные права на имущество лиц </w:t>
            </w: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(фактически и юридически)</w:t>
            </w:r>
          </w:p>
        </w:tc>
      </w:tr>
      <w:tr w:rsidR="00F725CA" w:rsidRPr="000E5C96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F725CA" w:rsidRPr="000E5C96" w:rsidRDefault="000E5C9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F725CA" w:rsidRPr="000E5C96" w:rsidRDefault="000E5C96">
            <w:pPr>
              <w:rPr>
                <w:rFonts w:asciiTheme="minorHAnsi" w:hAnsiTheme="minorHAnsi"/>
                <w:sz w:val="24"/>
                <w:szCs w:val="24"/>
              </w:rPr>
            </w:pPr>
            <w:r w:rsidRPr="000E5C96">
              <w:rPr>
                <w:rFonts w:asciiTheme="minorHAnsi" w:hAnsiTheme="minorHAnsi"/>
                <w:color w:val="000000"/>
                <w:sz w:val="24"/>
                <w:szCs w:val="24"/>
              </w:rPr>
              <w:t>государственная, частная и коллективная</w:t>
            </w:r>
          </w:p>
        </w:tc>
      </w:tr>
    </w:tbl>
    <w:p w:rsidR="00F725CA" w:rsidRPr="000E5C96" w:rsidRDefault="00F725CA">
      <w:pPr>
        <w:rPr>
          <w:rFonts w:asciiTheme="minorHAnsi" w:hAnsiTheme="minorHAnsi"/>
          <w:sz w:val="24"/>
          <w:szCs w:val="24"/>
        </w:rPr>
      </w:pPr>
    </w:p>
    <w:sectPr w:rsidR="00F725CA" w:rsidRPr="000E5C96" w:rsidSect="000E5C96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F725CA"/>
    <w:rsid w:val="000E5C96"/>
    <w:rsid w:val="00F7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6753</Words>
  <Characters>38494</Characters>
  <Application>Microsoft Office Word</Application>
  <DocSecurity>0</DocSecurity>
  <Lines>320</Lines>
  <Paragraphs>90</Paragraphs>
  <ScaleCrop>false</ScaleCrop>
  <Company>Медицинский информационно-аналитический центр КО</Company>
  <LinksUpToDate>false</LinksUpToDate>
  <CharactersWithSpaces>45157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Маскевич</cp:lastModifiedBy>
  <cp:revision>2</cp:revision>
  <dcterms:created xsi:type="dcterms:W3CDTF">2014-11-05T14:25:00Z</dcterms:created>
  <dcterms:modified xsi:type="dcterms:W3CDTF">2014-11-05T14:25:00Z</dcterms:modified>
</cp:coreProperties>
</file>