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"Протокол гемотрансфузии"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48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Проверка данных, необходимых для СЭМД. Интеграция с РЭМД. СЭМД "Протокол гемотрансфузии"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1.1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Проверка данных пациента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1.2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Проверка данных сотрудников МО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1.3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Проверка данных МО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Оформление протокола гемотрансфузии. Интеграция с РЭМД. СЭМД "Протокол гемотрансфузии"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Формирование СЭМД. Интеграция с РЭМД. СЭМД "Протокол гемотрансфузии"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"Протокол гемотрансфузии"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33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33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Передача СЭМД в РЭМД. Интеграция с РЭМД. СЭМД "Протокол гемотрансфузии"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39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на регистрацию в РЭМД автором документа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39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5.4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bookmarkStart w:id="1" w:name="scroll-bookmark-1"/>
      <w:bookmarkEnd w:id="1"/>
      <w:r w:rsidRPr="00E16162">
        <w:t>Термины и сокращения</w:t>
      </w:r>
    </w:p>
    <w:p w:rsidRPr="00E16162">
      <w:pPr>
        <w:pStyle w:val="ScrollExpandMacroText"/>
      </w:pPr>
      <w:r w:rsidRPr="00E16162">
        <w:t>Термины и сокращения</w:t>
      </w:r>
    </w:p>
    <w:p w:rsidRPr="00E16162">
      <w:pPr>
        <w:pStyle w:val="Caption"/>
        <w:keepNext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Список терминов и сокращений</w:t>
      </w:r>
    </w:p>
    <w:tbl>
      <w:tblPr>
        <w:tblStyle w:val="ScrollTableNormal"/>
        <w:tblW w:w="5000" w:type="pct"/>
        <w:tblLook w:val="0020"/>
      </w:tblPr>
      <w:tblGrid>
        <w:gridCol w:w="2390"/>
        <w:gridCol w:w="7504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2" w:name="scroll-bookmark-2"/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  <w:bookmarkEnd w:id="2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ИБ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История болезни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ЕГИСЗ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Единая государственная информационная система в сфере здравоохранения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ОГРН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Основной государственный регистрационный номер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ОКПО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Общероссийский классификатор предприятий и организаций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ОМС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Обязательное медицинское страхование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СНИЛС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Страховой номер индивидуального лицевого счета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ФРНСИ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Федеральный реестр нормативно-справочной информации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Электронная подпись</w:t>
            </w:r>
          </w:p>
        </w:tc>
      </w:tr>
    </w:tbl>
    <w:p w:rsidRPr="00E16162">
      <w:r w:rsidRPr="00E16162">
        <w:t>Введение</w:t>
      </w:r>
    </w:p>
    <w:p w:rsidRPr="00E16162">
      <w:r w:rsidRPr="00E16162">
        <w:rPr>
          <w:color w:val="172B4D"/>
        </w:rPr>
        <w:t xml:space="preserve">Настоящий документ представляет собой </w:t>
      </w:r>
      <w:r>
        <w:t>руководство пользователя </w:t>
      </w:r>
      <w:r>
        <w:rPr>
          <w:color w:val="172B4D"/>
        </w:rPr>
        <w:t>компонента "Интеграция с РЭМД. СЭМД "Протокол гемотрансфузии"" (далее – Компонент).</w:t>
      </w:r>
    </w:p>
    <w:p>
      <w:r>
        <w:t>Структурированный электронный медицинский документ (СЭМД) "Протокол гемотрансфузии" предназначен для передачи данных о проведенных гемотрансфузиях пациенту.</w:t>
      </w:r>
    </w:p>
    <w:p>
      <w:r>
        <w:t>Структурированный электронный медицинский документ (СЭМД) "Протокол гемотрансфузии" должен создаваться в клинической практике на каждый случай трансфузии (переливания) крови и (или) компонентов крови пациенту. Рекомендованная форма Протокола гемотрансфузии регламентирована Приказом Министерства здравоохранения РФ от 28 октября 2020 г. № 1170н "Об утверждении порядка оказания медицинской помощи населению по профилю "трансфузиология"" в приложении №11 к Порядку оказания медицинской помощи населению по профилю "трансфузиология". Регистрация случаев переливания крови и (или) ее компонентов является важным звеном в цепочке использования донорской крови от момента ее заготовки до момента ее переливания. При переливании крови и (или) ее компонентов фиксируются важные клинические сведения, такие как: наличие или отсутствие осложнений, состояние пациента во время и после переливания и другие. Эти факторы являются важными для учета эффективности этапов заготовки и хранения крови и (или) ее компонентов.</w:t>
      </w:r>
    </w:p>
    <w:p>
      <w:r>
        <w:t>Информация о СЭМД "Протокол гемотрансфузии" должна передаваться из медицинской информационной системы (МИС) в реестр электронных медицинских документов (РЭМД).</w:t>
      </w:r>
    </w:p>
    <w:p>
      <w:pPr>
        <w:pStyle w:val="Heading1"/>
        <w:ind w:left="851"/>
      </w:pPr>
      <w:bookmarkStart w:id="3" w:name="scroll-bookmark-3"/>
      <w:bookmarkStart w:id="4" w:name="_Toc256000000"/>
      <w:r>
        <w:t>Проверка данных, необходимых для СЭМД. Интеграция с РЭМД. СЭМД "Протокол гемотрансфузии"</w:t>
      </w:r>
      <w:bookmarkEnd w:id="4"/>
      <w:bookmarkEnd w:id="3"/>
    </w:p>
    <w:p>
      <w:r>
        <w:t>Поскольку в СЭМД помимо данных о самой выписке из ИБ включается также информация о пациенте, о сотрудниках (авторе документа, участниках подписания документа), о медицинской организации (владельце документа), при этом часть этих данных является обязательной для включения в СЭМД, то необходимо убедиться, что в Систему внесена вся необходимая информация для корректного формирования СЭМД "Протокол гемотрансфузии".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Необязательные для СЭМД данные это те данные, которые включаются в СЭМД только в случае их наличия.</w:t>
            </w:r>
          </w:p>
        </w:tc>
      </w:tr>
    </w:tbl>
    <w:p/>
    <w:p w:rsidRPr="00E16162">
      <w:pPr>
        <w:pStyle w:val="Heading2"/>
        <w:ind w:left="851"/>
      </w:pPr>
      <w:bookmarkStart w:id="5" w:name="scroll-bookmark-4"/>
      <w:bookmarkStart w:id="6" w:name="_Toc256000001"/>
      <w:r w:rsidRPr="00E16162">
        <w:t>Проверка данных пациента</w:t>
      </w:r>
      <w:bookmarkEnd w:id="6"/>
      <w:bookmarkEnd w:id="5"/>
    </w:p>
    <w:p w:rsidRPr="00E16162">
      <w:r w:rsidRPr="00E16162">
        <w:t>Для корректного формирования СЭМД "Протокол гемотрансфузии" необходимо обеспечить наличие в Системе данных пациента, по которому происходит формирование СЭМД. Проверка наличия и ввод недостающих данных пациента выполняется в его персональной медицинской карте. Чтобы открыть карту пациента достаточно нажать на его ФИО в дневнике врача.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691791"/>
            <wp:docPr id="100003" name="" descr="Окно редактирования персональной медицинской карт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02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917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Окно редактирования персональной медицинской карты пациента</w:t>
      </w:r>
    </w:p>
    <w:p w:rsidRPr="00E16162"/>
    <w:p w:rsidRPr="00E16162">
      <w:r w:rsidRPr="00E16162">
        <w:t>В СЭМД "Протокол гемотрансфузии" включаются следующие данные о пациенте: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обязательные данные:</w:t>
      </w:r>
    </w:p>
    <w:p w:rsidRPr="00E16162">
      <w:pPr>
        <w:pStyle w:val="ScrollListBullet2"/>
        <w:numPr>
          <w:ilvl w:val="0"/>
          <w:numId w:val="30"/>
        </w:numPr>
        <w:ind w:left="2245"/>
      </w:pPr>
      <w:r w:rsidRPr="00E16162">
        <w:rPr>
          <w:b/>
        </w:rPr>
        <w:t>фамилия пациента</w:t>
      </w:r>
      <w:r>
        <w:t>. Фамилия пациента берется из поля "Фамилия",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имя пациента</w:t>
      </w:r>
      <w:r>
        <w:t>. Имя пациента берется из поля "Имя", размещенного на вкладке "Персона" персональной медицинской карты пациента;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При необходимости корректировка ФИО пациента выполняется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 вкладке "Персона" → "Имена" персональной медицинской карты пациента, путем редактирования действующей записи об именах и внесения изменений в блок полей "Именительный".</w:t>
            </w:r>
          </w:p>
        </w:tc>
      </w:tr>
    </w:tbl>
    <w:p>
      <w:pPr>
        <w:pStyle w:val="ScrollListBullet2"/>
        <w:numPr>
          <w:ilvl w:val="0"/>
          <w:numId w:val="30"/>
        </w:numPr>
        <w:ind w:left="2245"/>
      </w:pPr>
      <w:r w:rsidRPr="00E16162">
        <w:rPr>
          <w:b/>
        </w:rPr>
        <w:t>полис ОМС пациента</w:t>
      </w:r>
      <w:r>
        <w:t xml:space="preserve"> (в случае оказания мед. помощи за счет средств ОМС). Данные полиса ОМС берутся с вкладки "Персона" → "Общие сведения" → "Полисы" персональной медицинской карты пациента. При этом в блоке "Полис ОМС" выбирается тот полис, период действия которого распространяется на дату оказания услуги. Также для полиса ОМС в обязательном порядке должны быть заполнены следующие поля: "Вид полиса", "Серия", "Номер", "Кем выдан", "Дата выдачи" и "Действует с";</w:t>
      </w:r>
    </w:p>
    <w:p>
      <w:pPr>
        <w:pStyle w:val="ScrollListBullet2"/>
        <w:numPr>
          <w:ilvl w:val="0"/>
          <w:numId w:val="0"/>
        </w:numPr>
        <w:ind w:left="1780"/>
      </w:pPr>
    </w:p>
    <w:p>
      <w:pPr>
        <w:pStyle w:val="ScrollListBullet"/>
        <w:numPr>
          <w:ilvl w:val="0"/>
          <w:numId w:val="29"/>
        </w:numPr>
        <w:ind w:left="1780"/>
      </w:pPr>
      <w:r>
        <w:t>необязательные данные:</w:t>
      </w:r>
    </w:p>
    <w:p>
      <w:pPr>
        <w:pStyle w:val="ScrollListBullet2"/>
        <w:numPr>
          <w:ilvl w:val="0"/>
          <w:numId w:val="33"/>
        </w:numPr>
        <w:ind w:left="2245"/>
      </w:pPr>
      <w:r>
        <w:rPr>
          <w:b/>
        </w:rPr>
        <w:t>отчество пациента</w:t>
      </w:r>
      <w:r>
        <w:t>. Отчество пациента берется из поля "Отчество",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3"/>
        </w:numPr>
        <w:ind w:left="2245"/>
      </w:pPr>
      <w:r>
        <w:rPr>
          <w:b/>
        </w:rPr>
        <w:t>дата рождения пациента</w:t>
      </w:r>
      <w:r>
        <w:t>. Дата рождения пациента берется из поля "Дата рождения",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3"/>
        </w:numPr>
        <w:ind w:left="2245"/>
      </w:pPr>
      <w:r>
        <w:rPr>
          <w:b/>
        </w:rPr>
        <w:t>пол пациента</w:t>
      </w:r>
      <w:r>
        <w:t>. Пол пациента берется из поля "Пол",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3"/>
        </w:numPr>
        <w:ind w:left="2245"/>
      </w:pPr>
      <w:r>
        <w:rPr>
          <w:b/>
        </w:rPr>
        <w:t>СНИЛС пациента</w:t>
      </w:r>
      <w:r>
        <w:t>. СНИЛС пациента берется из поля "СНИЛС",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3"/>
        </w:numPr>
        <w:ind w:left="2245"/>
      </w:pPr>
      <w:r>
        <w:rPr>
          <w:b/>
        </w:rPr>
        <w:t>документ, удостоверяющий личность пациента. </w:t>
      </w:r>
      <w:r>
        <w:t>Данные документа берутся с вкладки "Персона" → "Документы/Адреса" персональной медицинской карты пациента, из блока "Документ". При этом в блоке "Документ" выбирается тот документ, период действия которого распространяется на дату оказания услуги. Также для документа в обязательном порядке должны быть заполнены следующие поля: "Тип документа", "Номер", "Дата выдачи" и "Действует с";</w:t>
      </w:r>
    </w:p>
    <w:p>
      <w:pPr>
        <w:pStyle w:val="ScrollListBullet2"/>
        <w:numPr>
          <w:ilvl w:val="0"/>
          <w:numId w:val="33"/>
        </w:numPr>
        <w:ind w:left="2245"/>
      </w:pPr>
      <w:r>
        <w:rPr>
          <w:b/>
        </w:rPr>
        <w:t>адреса пациента</w:t>
      </w:r>
      <w:r>
        <w:t>. Адресные данные берутся с вкладки "Персона" → "Документы/Адреса" персональной медицинской карты пациента. При этом выбираются те адреса, периоды действия которых распространяются на дату оказания услуги;</w:t>
      </w:r>
    </w:p>
    <w:p>
      <w:pPr>
        <w:pStyle w:val="ScrollListBullet2"/>
        <w:numPr>
          <w:ilvl w:val="0"/>
          <w:numId w:val="33"/>
        </w:numPr>
        <w:ind w:left="2245"/>
      </w:pPr>
      <w:r>
        <w:rPr>
          <w:b/>
        </w:rPr>
        <w:t>контакты пациента</w:t>
      </w:r>
      <w:r>
        <w:t>. Контактные данные (телефон, электронная почта) берутся с вкладки "Персона" → "Общие сведения" → "Контакты" персональной медицинской карты пациента.</w:t>
      </w:r>
    </w:p>
    <w:p>
      <w:pPr>
        <w:pStyle w:val="Heading2"/>
        <w:ind w:left="851"/>
      </w:pPr>
      <w:bookmarkStart w:id="7" w:name="scroll-bookmark-5"/>
      <w:bookmarkStart w:id="8" w:name="_Toc256000002"/>
      <w:r>
        <w:t>Проверка данных сотрудников МО</w:t>
      </w:r>
      <w:bookmarkEnd w:id="8"/>
      <w:bookmarkEnd w:id="7"/>
    </w:p>
    <w:p>
      <w:r>
        <w:t>Для корректного формирования СЭМД "Протокол гемотрансфузии" необходимо обеспечить наличие в Системе данных сотрудников МО, участвующих в формировании и подписании СЭМД. Проверка наличия и ввод недостающих данных сотрудника выполняется в окне редактирования сотрудника. Чтобы открыть окно редактирования сотрудника, необходимо </w:t>
      </w:r>
      <w:r>
        <w:t>выбрать пункт главного меню "Настройки" → "Настройка персонала" → "Персонал" и в отобразившемся списке нажать на ФИО сотрудника.</w:t>
      </w:r>
    </w:p>
    <w:p>
      <w:pPr>
        <w:keepNext/>
        <w:spacing w:beforeAutospacing="1"/>
        <w:jc w:val="center"/>
      </w:pPr>
      <w:r>
        <w:drawing>
          <wp:inline>
            <wp:extent cx="6295390" cy="2981281"/>
            <wp:docPr id="100004" name="" descr="Окно редактирования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68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812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</w:t>
      </w:r>
      <w:r>
        <w:fldChar w:fldCharType="end"/>
      </w:r>
      <w:r>
        <w:t xml:space="preserve"> Окно редактирования сотрудника</w:t>
      </w:r>
    </w:p>
    <w:p/>
    <w:p>
      <w:r>
        <w:t>В СЭМД "Протокол гемотрансфузии" включаются следующие данные о сотруднике:</w:t>
      </w:r>
    </w:p>
    <w:p>
      <w:pPr>
        <w:pStyle w:val="ScrollListBullet"/>
        <w:numPr>
          <w:ilvl w:val="0"/>
          <w:numId w:val="34"/>
        </w:numPr>
        <w:ind w:left="1780"/>
      </w:pPr>
      <w:r>
        <w:t>обязательные данные:</w:t>
      </w:r>
    </w:p>
    <w:p>
      <w:pPr>
        <w:pStyle w:val="ScrollListBullet2"/>
        <w:numPr>
          <w:ilvl w:val="0"/>
          <w:numId w:val="35"/>
        </w:numPr>
        <w:ind w:left="2245"/>
      </w:pPr>
      <w:r>
        <w:rPr>
          <w:b/>
        </w:rPr>
        <w:t>фамилия сотрудника</w:t>
      </w:r>
      <w:r>
        <w:t>. Фамилия сотрудника берется из поля "Фамилия", размещенного на вкладке "Главная" окна редактирования персонала;</w:t>
      </w:r>
    </w:p>
    <w:p>
      <w:pPr>
        <w:pStyle w:val="ScrollListBullet2"/>
        <w:numPr>
          <w:ilvl w:val="0"/>
          <w:numId w:val="35"/>
        </w:numPr>
        <w:ind w:left="2245"/>
      </w:pPr>
      <w:r>
        <w:rPr>
          <w:b/>
        </w:rPr>
        <w:t>имя сотрудника</w:t>
      </w:r>
      <w:r>
        <w:t>. Имя сотрудника берется из поля "Имя", размещенного на вкладке "Главная" окна редактирования персонала;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При необходимости корректировка ФИО сотрудника выполняется путем редактирования ФИО связанного контрагента, переход к карточке редактирования которого осуществляется с помощью кнопки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drawing>
                <wp:inline>
                  <wp:extent cx="219075" cy="190500"/>
                  <wp:docPr id="100005" name="" descr="_scroll_external/attachments/image2023-4-4_17-44-23-9010a777c4086c66ddbfa92e14caf8f64dfaeb61c7eaadb3e70f79715b56ad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20599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рядом с полем "Контрагент".</w:t>
            </w:r>
          </w:p>
        </w:tc>
      </w:tr>
    </w:tbl>
    <w:p w:rsidRPr="00E16162">
      <w:pPr>
        <w:numPr>
          <w:ilvl w:val="0"/>
          <w:numId w:val="37"/>
        </w:numPr>
        <w:ind w:left="1780"/>
      </w:pPr>
    </w:p>
    <w:p w:rsidRPr="00E16162">
      <w:pPr>
        <w:pStyle w:val="ScrollListBullet2"/>
        <w:numPr>
          <w:ilvl w:val="0"/>
          <w:numId w:val="38"/>
        </w:numPr>
        <w:ind w:left="2245"/>
      </w:pPr>
      <w:r w:rsidRPr="00E16162">
        <w:rPr>
          <w:b/>
        </w:rPr>
        <w:t>СНИЛС сотрудника</w:t>
      </w:r>
      <w:r>
        <w:t>. СНИЛС сотрудника берется из поля "СНИЛС", размещенного на вкладке "Главная" окна редактирования персонала;  </w:t>
      </w:r>
    </w:p>
    <w:p>
      <w:pPr>
        <w:pStyle w:val="ScrollListBullet2"/>
        <w:numPr>
          <w:ilvl w:val="0"/>
          <w:numId w:val="38"/>
        </w:numPr>
        <w:ind w:left="2245"/>
      </w:pPr>
      <w:r>
        <w:rPr>
          <w:b/>
        </w:rPr>
        <w:t>должность сотрудника</w:t>
      </w:r>
      <w:r>
        <w:t>. Должность сотрудника берется из поля "Должность", размещенного на вкладке "Главная" окна редактирования персонала;  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Примечание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СЭМД включается должность по справочнику ФРНСИ "Должности медицинских и фармацевтических работников" (OID "1.2.643.5.1.13.13.11.1002"). Настройка сопоставления должности, указанной в МИС, со значением справочника ФРНСИ осуществляется Администратором Системы.</w:t>
            </w:r>
          </w:p>
        </w:tc>
      </w:tr>
    </w:tbl>
    <w:p>
      <w:pPr>
        <w:pStyle w:val="ScrollListBullet"/>
        <w:numPr>
          <w:ilvl w:val="0"/>
          <w:numId w:val="37"/>
        </w:numPr>
        <w:ind w:left="1780"/>
      </w:pPr>
      <w:r w:rsidRPr="00E16162">
        <w:t>необязательные данные:</w:t>
      </w:r>
    </w:p>
    <w:p w:rsidRPr="00E16162">
      <w:pPr>
        <w:pStyle w:val="ScrollListBullet2"/>
        <w:numPr>
          <w:ilvl w:val="0"/>
          <w:numId w:val="40"/>
        </w:numPr>
        <w:ind w:left="2245"/>
      </w:pPr>
      <w:r w:rsidRPr="00E16162">
        <w:rPr>
          <w:b/>
        </w:rPr>
        <w:t>отчество сотрудника</w:t>
      </w:r>
      <w:r>
        <w:t>. Отчество сотрудника берется из поля "Отчество", размещенного на вкладке "Главная" окна редактирования персонала;</w:t>
      </w:r>
    </w:p>
    <w:p>
      <w:pPr>
        <w:pStyle w:val="ScrollListBullet2"/>
        <w:numPr>
          <w:ilvl w:val="0"/>
          <w:numId w:val="40"/>
        </w:numPr>
        <w:ind w:left="2245"/>
      </w:pPr>
      <w:r>
        <w:rPr>
          <w:b/>
        </w:rPr>
        <w:t>контакты сотрудника</w:t>
      </w:r>
      <w:r>
        <w:t>. Контактные данные сотрудника берутся из карточки контрагента, связанного с сотрудником, с вкладки "Контакты". При этом выбираются только контакты </w:t>
      </w:r>
      <w:r>
        <w:rPr>
          <w:color w:val="172B4D"/>
        </w:rPr>
        <w:t>с типом "Телефон служебный" и "Рабочая почта". Переход к карточке связанного контрагента осуществляется с помощью кнопки </w:t>
      </w:r>
      <w:r>
        <w:rPr>
          <w:color w:val="172B4D"/>
        </w:rPr>
        <w:drawing>
          <wp:inline>
            <wp:extent cx="219075" cy="190500"/>
            <wp:docPr id="100006" name="" descr="_scroll_external/attachments/image2023-4-4_17-44-23-9010a777c4086c66ddbfa92e14caf8f64dfaeb61c7eaadb3e70f79715b56ad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00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рядом с полем "Контрагент" окна редактирования персонала.</w:t>
      </w:r>
    </w:p>
    <w:p>
      <w:pPr>
        <w:pStyle w:val="Heading2"/>
        <w:ind w:left="851"/>
      </w:pPr>
      <w:bookmarkStart w:id="9" w:name="scroll-bookmark-6"/>
      <w:bookmarkStart w:id="10" w:name="_Toc256000003"/>
      <w:r>
        <w:t>Проверка данных МО</w:t>
      </w:r>
      <w:bookmarkEnd w:id="10"/>
      <w:bookmarkEnd w:id="9"/>
    </w:p>
    <w:p>
      <w:r>
        <w:t>Для корректного формирования СЭМД "Протокол гемотрансфузии" необходимо обеспечить наличие в Системе данных МО, в рамках которой происходит формирование СЭМД. Проверка наличия и ввод недостающих данных МО выполняется в окне "Список ЛПУ: редактирование", доступном по пути "Настройки" → "Настройка структуры ЛПУ" → "ЛПУ: реквизиты" → вкладка "Информация об ЛПУ" → поле "ЛПУ из реестра МО" → кнопка </w:t>
      </w:r>
      <w:r>
        <w:drawing>
          <wp:inline>
            <wp:extent cx="175275" cy="205758"/>
            <wp:docPr id="100007" name="" descr="_scroll_external/attachments/image2023-8-2_17-23-7-b6a77d0f47c3e9bee847f53646817894d2555654533230b3a7276800f3eb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27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 ПКМ на выделенной МО → "Редактировать".</w:t>
      </w:r>
    </w:p>
    <w:p>
      <w:pPr>
        <w:keepNext/>
        <w:spacing w:beforeAutospacing="1"/>
        <w:jc w:val="center"/>
      </w:pPr>
      <w:r>
        <w:drawing>
          <wp:inline>
            <wp:extent cx="4400550" cy="6438900"/>
            <wp:docPr id="100008" name="" descr="Окно редактирования данных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9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4389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</w:t>
      </w:r>
      <w:r>
        <w:fldChar w:fldCharType="end"/>
      </w:r>
      <w:r>
        <w:t xml:space="preserve"> Окно редактирования данных МО</w:t>
      </w:r>
    </w:p>
    <w:p/>
    <w:p>
      <w:r>
        <w:t>В СЭМД "Протокол гемотрансфузии" включаются следующие данные МО:</w:t>
      </w:r>
    </w:p>
    <w:p>
      <w:pPr>
        <w:pStyle w:val="ScrollListBullet"/>
        <w:numPr>
          <w:ilvl w:val="0"/>
          <w:numId w:val="41"/>
        </w:numPr>
        <w:ind w:left="1780"/>
      </w:pPr>
      <w:r>
        <w:t>обязательные данные:</w:t>
      </w:r>
    </w:p>
    <w:p>
      <w:pPr>
        <w:pStyle w:val="ScrollListBullet2"/>
        <w:numPr>
          <w:ilvl w:val="0"/>
          <w:numId w:val="42"/>
        </w:numPr>
        <w:ind w:left="2245"/>
      </w:pPr>
      <w:r>
        <w:rPr>
          <w:b/>
        </w:rPr>
        <w:t>наименование медицинской организации</w:t>
      </w:r>
      <w:r>
        <w:t>. Наименование МО берется из поля "Полное наименование", размещенного на вкладке "Главная" окна "Список ЛПУ: редактирование";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СЭМД включается наименование МО по справочнику ФРНСИ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Реестр медицинских организаций Российской Федерации" (OID 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1.2.643.5.1.13.13.11.1461"). Сопоставление наименования МО, указанного в МИС, со значением справочника ФРНСИ осуществляется Администратором Системы.</w:t>
            </w:r>
          </w:p>
        </w:tc>
      </w:tr>
    </w:tbl>
    <w:p>
      <w:pPr>
        <w:pStyle w:val="ScrollListBullet2"/>
        <w:numPr>
          <w:ilvl w:val="0"/>
          <w:numId w:val="42"/>
        </w:numPr>
        <w:ind w:left="2245"/>
      </w:pPr>
      <w:r w:rsidRPr="00E16162">
        <w:rPr>
          <w:b/>
        </w:rPr>
        <w:t>адрес медицинской организации</w:t>
      </w:r>
      <w:r>
        <w:t>. Адресные данные берутся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09" name="" descr="_scroll_external/attachments/image2023-8-2_17-23-7-b6a77d0f47c3e9bee847f53646817894d2555654533230b3a7276800f3eb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596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"Адреса"</w:t>
      </w:r>
      <w:r>
        <w:t>;</w:t>
      </w:r>
    </w:p>
    <w:p>
      <w:pPr>
        <w:pStyle w:val="ScrollListBullet"/>
        <w:numPr>
          <w:ilvl w:val="0"/>
          <w:numId w:val="41"/>
        </w:numPr>
        <w:ind w:left="1780"/>
      </w:pPr>
      <w:r>
        <w:t>необязательные данные:</w:t>
      </w:r>
    </w:p>
    <w:p>
      <w:pPr>
        <w:pStyle w:val="ScrollListBullet2"/>
        <w:numPr>
          <w:ilvl w:val="0"/>
          <w:numId w:val="44"/>
        </w:numPr>
        <w:ind w:left="2245"/>
      </w:pPr>
      <w:r>
        <w:rPr>
          <w:b/>
        </w:rPr>
        <w:t>код ОГРН/ОГРНИП медицинской организации</w:t>
      </w:r>
      <w:r>
        <w:t>. Код ОГРН/ОГРНИП берется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10" name="" descr="_scroll_external/attachments/image2023-8-2_17-23-7-b6a77d0f47c3e9bee847f53646817894d2555654533230b3a7276800f3eb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427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"Главная" → поле "ОГРН" или "Код ОГРН ИП"</w:t>
      </w:r>
      <w:r>
        <w:t>;</w:t>
      </w:r>
    </w:p>
    <w:p>
      <w:pPr>
        <w:pStyle w:val="ScrollListBullet2"/>
        <w:numPr>
          <w:ilvl w:val="0"/>
          <w:numId w:val="44"/>
        </w:numPr>
        <w:ind w:left="2245"/>
      </w:pPr>
      <w:r>
        <w:rPr>
          <w:b/>
        </w:rPr>
        <w:t>код ОКПО медицинской организации</w:t>
      </w:r>
      <w:r>
        <w:t>. Код ОКПО берется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11" name="" descr="_scroll_external/attachments/image2023-8-2_17-23-7-b6a77d0f47c3e9bee847f53646817894d2555654533230b3a7276800f3eb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39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"Главная" → поле "ОКПО";</w:t>
      </w:r>
    </w:p>
    <w:p>
      <w:pPr>
        <w:pStyle w:val="ScrollListBullet2"/>
        <w:numPr>
          <w:ilvl w:val="0"/>
          <w:numId w:val="44"/>
        </w:numPr>
        <w:ind w:left="2245"/>
      </w:pPr>
      <w:r>
        <w:rPr>
          <w:b/>
        </w:rPr>
        <w:t>код ОКАТО медицинской организации</w:t>
      </w:r>
      <w:r>
        <w:t>. Код ОКАТО берется из окна </w:t>
      </w:r>
      <w:r>
        <w:t>"Реквизиты ЛПУ" доступного по пути: </w:t>
      </w:r>
      <w:r>
        <w:t>"Настройки" → "Настройка структуры ЛПУ" → "ЛПУ: реквизиты" → вкладка "Информация об ЛПУ" → поле</w:t>
      </w:r>
      <w:r>
        <w:t> "Код ЛПУ по ОКАТО";</w:t>
      </w:r>
    </w:p>
    <w:p>
      <w:pPr>
        <w:pStyle w:val="ScrollListBullet2"/>
        <w:numPr>
          <w:ilvl w:val="0"/>
          <w:numId w:val="44"/>
        </w:numPr>
        <w:ind w:left="2245"/>
      </w:pPr>
      <w:r>
        <w:rPr>
          <w:b/>
        </w:rPr>
        <w:t>контакты медицинской организации</w:t>
      </w:r>
      <w:r>
        <w:t>. В качестве контактов МО берутся следующие данные:</w:t>
      </w:r>
    </w:p>
    <w:p>
      <w:pPr>
        <w:pStyle w:val="ScrollListBullet3"/>
        <w:numPr>
          <w:ilvl w:val="0"/>
          <w:numId w:val="45"/>
        </w:numPr>
        <w:ind w:left="2592"/>
      </w:pPr>
      <w:r>
        <w:t>телефонные номер контрагента, связанного с текущей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12" name="" descr="_scroll_external/attachments/image2023-8-2_17-23-7-b6a77d0f47c3e9bee847f53646817894d2555654533230b3a7276800f3eb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25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"Контакты";</w:t>
      </w:r>
    </w:p>
    <w:p>
      <w:pPr>
        <w:pStyle w:val="ScrollListBullet3"/>
        <w:numPr>
          <w:ilvl w:val="0"/>
          <w:numId w:val="45"/>
        </w:numPr>
        <w:ind w:left="2592"/>
      </w:pPr>
      <w:r>
        <w:t>телефонные номера, указанные в окне "Реквизиты ЛПУ", доступном по пути: "Настройки" → "Настройка структуры ЛПУ" → "ЛПУ: реквизиты" → вкладка "Информация об ЛПУ" → поле "Телефоны ЛПУ";</w:t>
      </w:r>
    </w:p>
    <w:p>
      <w:pPr>
        <w:numPr>
          <w:ilvl w:val="0"/>
          <w:numId w:val="46"/>
        </w:numPr>
        <w:ind w:left="1780"/>
      </w:pPr>
    </w:p>
    <w:p>
      <w:pPr>
        <w:pStyle w:val="ScrollListBullet2"/>
        <w:numPr>
          <w:ilvl w:val="0"/>
          <w:numId w:val="47"/>
        </w:numPr>
        <w:ind w:left="2245"/>
      </w:pPr>
      <w:r>
        <w:rPr>
          <w:b/>
        </w:rPr>
        <w:t>лицензия медицинской организации</w:t>
      </w:r>
      <w:r>
        <w:t>. Данные о лицензии МО берутся из следующих полей, размещенных на вкладке "Дополнительно" окна "Список ЛПУ: редактирование";</w:t>
      </w:r>
    </w:p>
    <w:p>
      <w:pPr>
        <w:pStyle w:val="ScrollListBullet3"/>
        <w:numPr>
          <w:ilvl w:val="0"/>
          <w:numId w:val="48"/>
        </w:numPr>
        <w:ind w:left="2592"/>
      </w:pPr>
      <w:r>
        <w:t>"Лицензия ЛПУ" – номер лицензии на осуществление медицинской деятельности;</w:t>
      </w:r>
    </w:p>
    <w:p>
      <w:pPr>
        <w:pStyle w:val="ScrollListBullet3"/>
        <w:numPr>
          <w:ilvl w:val="0"/>
          <w:numId w:val="48"/>
        </w:numPr>
        <w:ind w:left="2592"/>
      </w:pPr>
      <w:r>
        <w:t>"Дата регистрации лицензии" – дата регистрации лицензии на осуществление медицинской деятельности;</w:t>
      </w:r>
    </w:p>
    <w:p>
      <w:pPr>
        <w:pStyle w:val="ScrollListBullet3"/>
        <w:numPr>
          <w:ilvl w:val="0"/>
          <w:numId w:val="48"/>
        </w:numPr>
        <w:ind w:left="2592"/>
      </w:pPr>
      <w:r>
        <w:t>"Организация, выдавшая лицензию" – наименование организации, выдавшей лицензию на осуществление медицинской деятельности.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Поля для ввода данных о лицензии МО настраиваются по необходимости и могут отсутствовать на вкладке "Дополнительно". Настройка полей осуществляется Администратором Системы.</w:t>
            </w:r>
          </w:p>
        </w:tc>
      </w:tr>
    </w:tbl>
    <w:p/>
    <w:p w:rsidRPr="00E16162">
      <w:pPr>
        <w:pStyle w:val="Heading1"/>
        <w:ind w:left="851"/>
      </w:pPr>
      <w:bookmarkStart w:id="11" w:name="scroll-bookmark-7"/>
      <w:bookmarkStart w:id="12" w:name="_Toc256000004"/>
      <w:r w:rsidRPr="00E16162">
        <w:t>Оформление протокола гемотрансфузии. Интеграция с РЭМД. СЭМД "Протокол гемотрансфузии"</w:t>
      </w:r>
      <w:bookmarkEnd w:id="12"/>
      <w:bookmarkEnd w:id="11"/>
    </w:p>
    <w:p w:rsidRPr="00E16162">
      <w:r w:rsidRPr="00E16162">
        <w:t>Чтобы оформить протокол гемотрансфузии, выполните следующие действия:</w:t>
      </w:r>
    </w:p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выберите пункт главного меню "Рабочие места" → "Пациенты в стационаре" → "Лечащий врач". Откроется основное рабочее место лечащего врача стационара;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219485"/>
            <wp:docPr id="100013" name="" descr="Рабочее место лечащего врача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54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194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4</w:t>
      </w:r>
      <w:r w:rsidRPr="00E16162">
        <w:fldChar w:fldCharType="end"/>
      </w:r>
      <w:r w:rsidRPr="00E16162">
        <w:t xml:space="preserve"> Рабочее место лечащего врача стационара</w:t>
      </w:r>
    </w:p>
    <w:p w:rsidRPr="00E16162"/>
    <w:p w:rsidRPr="00E16162">
      <w:pPr>
        <w:pStyle w:val="ScrollListBullet"/>
        <w:numPr>
          <w:ilvl w:val="0"/>
          <w:numId w:val="50"/>
        </w:numPr>
        <w:ind w:left="1780"/>
      </w:pPr>
      <w:r w:rsidRPr="00E16162">
        <w:t>перейдите к блоку "Пациенты" и найдите в списке пациента, которому требуется оформить протокол гемотрансфузии;</w:t>
      </w:r>
    </w:p>
    <w:p w:rsidRPr="00E16162">
      <w:pPr>
        <w:pStyle w:val="ScrollListBullet"/>
        <w:numPr>
          <w:ilvl w:val="0"/>
          <w:numId w:val="50"/>
        </w:numPr>
        <w:ind w:left="1780"/>
      </w:pPr>
      <w:r w:rsidRPr="00E16162">
        <w:t>нажмите на номер ИБ найденного пациента. Откроется история болезни пациента;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190454"/>
            <wp:docPr id="100014" name="" descr="История болезн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497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9045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История болезни пациента</w:t>
      </w:r>
    </w:p>
    <w:p w:rsidRPr="00E16162"/>
    <w:p w:rsidRPr="00E16162">
      <w:pPr>
        <w:pStyle w:val="ScrollListBullet"/>
        <w:numPr>
          <w:ilvl w:val="0"/>
          <w:numId w:val="51"/>
        </w:numPr>
        <w:ind w:left="1780"/>
      </w:pPr>
      <w:r w:rsidRPr="00E16162">
        <w:rPr>
          <w:color w:val="172B4D"/>
        </w:rPr>
        <w:t>нажмите на ссылку "Направления на услуги". Откроется окно для работы с разделом ИБ "Направления на услуги";</w:t>
      </w:r>
    </w:p>
    <w:p>
      <w:pPr>
        <w:jc w:val="center"/>
      </w:pPr>
      <w:r>
        <w:rPr>
          <w:color w:val="172B4D"/>
        </w:rPr>
        <w:drawing>
          <wp:inline>
            <wp:extent cx="6295390" cy="3615814"/>
            <wp:docPr id="100015" name="" descr="_scroll_external/attachments/image2023-11-22_19-52-13-1c8a25d74da717f3fdf4a34b658b67f724b26f583140ffb22cb84dbfbe9d4c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5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1581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</w:t>
      </w:r>
    </w:p>
    <w:p>
      <w:pPr>
        <w:pStyle w:val="ScrollListBullet"/>
        <w:numPr>
          <w:ilvl w:val="0"/>
          <w:numId w:val="52"/>
        </w:numPr>
        <w:ind w:left="1780"/>
      </w:pPr>
      <w:r>
        <w:t>нажмите на кнопку "Внеси результат". Откроется окно выбора оказываемых услуг;</w:t>
      </w:r>
    </w:p>
    <w:p>
      <w:pPr>
        <w:keepNext/>
        <w:spacing w:beforeAutospacing="1"/>
        <w:jc w:val="center"/>
      </w:pPr>
      <w:r>
        <w:drawing>
          <wp:inline>
            <wp:extent cx="6267450" cy="3429000"/>
            <wp:docPr id="100016" name="" descr="Окно выбора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15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4290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6</w:t>
      </w:r>
      <w:r>
        <w:fldChar w:fldCharType="end"/>
      </w:r>
      <w:r>
        <w:t xml:space="preserve"> Окно выбора услуги</w:t>
      </w:r>
    </w:p>
    <w:p/>
    <w:p>
      <w:pPr>
        <w:pStyle w:val="ScrollListBullet"/>
        <w:numPr>
          <w:ilvl w:val="0"/>
          <w:numId w:val="53"/>
        </w:numPr>
        <w:ind w:left="1780"/>
      </w:pPr>
      <w:r>
        <w:t>найдите и выберите услугу по оформлению протокола гемотрансфузии и нажмите на кнопку "ОК". </w:t>
      </w:r>
      <w:r>
        <w:rPr>
          <w:color w:val="172B4D"/>
        </w:rPr>
        <w:t>Откроется окно оказания выбранной услуги;</w:t>
      </w:r>
    </w:p>
    <w:p>
      <w:pPr>
        <w:keepNext/>
        <w:spacing w:beforeAutospacing="1"/>
        <w:jc w:val="center"/>
      </w:pPr>
      <w:r>
        <w:drawing>
          <wp:inline>
            <wp:extent cx="6295390" cy="3500341"/>
            <wp:docPr id="100017" name="" descr="Окно оказ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136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0034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7</w:t>
      </w:r>
      <w:r>
        <w:fldChar w:fldCharType="end"/>
      </w:r>
      <w:r>
        <w:t xml:space="preserve"> Окно оказания услуги</w:t>
      </w:r>
    </w:p>
    <w:p/>
    <w:p>
      <w:pPr>
        <w:pStyle w:val="ScrollListBullet"/>
        <w:numPr>
          <w:ilvl w:val="0"/>
          <w:numId w:val="54"/>
        </w:numPr>
        <w:ind w:left="1780"/>
      </w:pPr>
      <w:r>
        <w:rPr>
          <w:color w:val="172B4D"/>
        </w:rPr>
        <w:t>заполните все обязательные (выделенные цветом) поля в открывшемся окне</w:t>
      </w:r>
      <w:r>
        <w:rPr>
          <w:color w:val="172B4D"/>
        </w:rPr>
        <w:t>, необходимые для сохранения услуги. Для последующего формирования СЭМД заполните поля согласно приведенной ниже таблице;</w:t>
      </w:r>
      <w:r>
        <w:rPr>
          <w:color w:val="172B4D"/>
        </w:rPr>
        <w:br/>
      </w:r>
      <w:r>
        <w:t>Поля, необходимые для формирования СЭМД</w:t>
      </w:r>
    </w:p>
    <w:p>
      <w:pPr>
        <w:pStyle w:val="Caption"/>
        <w:keepNext/>
        <w:numPr>
          <w:ilvl w:val="0"/>
          <w:numId w:val="0"/>
        </w:numPr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2</w:t>
      </w:r>
      <w:r>
        <w:fldChar w:fldCharType="end"/>
      </w:r>
      <w:r>
        <w:t xml:space="preserve"> Поля, необходимые для формирования СЭМД</w:t>
      </w:r>
    </w:p>
    <w:tbl>
      <w:tblPr>
        <w:tblStyle w:val="ScrollTableNormal"/>
        <w:tblW w:w="0" w:type="auto"/>
        <w:tblInd w:w="1316" w:type="dxa"/>
        <w:tblLayout w:type="fixed"/>
        <w:tblLook w:val="0020"/>
      </w:tblPr>
      <w:tblGrid>
        <w:gridCol w:w="1204"/>
        <w:gridCol w:w="3095"/>
        <w:gridCol w:w="3267"/>
        <w:gridCol w:w="860"/>
      </w:tblGrid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13" w:name="scroll-bookmark-8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Наименование поля</w:t>
            </w:r>
            <w:bookmarkEnd w:id="13"/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Пояснение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Обязательность для СЭМД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8426" w:type="dxa"/>
            <w:gridSpan w:val="4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172B4D"/>
                <w:sz w:val="20"/>
                <w:szCs w:val="24"/>
              </w:rPr>
              <w:t>Вкладка "Сведения о трансфузии"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и время начала гемотрансфузии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дату и время начала гемотрансфузии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и время окончания гемотрансфузии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дату и время окончания гемотрансфузии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Показания к гемотрансфузии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Группа полей для ввода сведений о показаниях пациента к проведению гемотрансфузии.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Может быть добавлено несколько записей о показании к проведению гемотрансфузии с помощью кнопки "Добавить"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Показания к гемотрансфузии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Выберите показание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 проведению гемотрансфузии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из справочника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Показание текстом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Введите текстовое описание показания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 проведению гемотрансфузии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Осложнения при гемотрансфузии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Группа полей для ввода сведений об осложнениях, выявленных у пациента при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 гемотрансфузии.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Может быть добавлено несколько записей о выявленных осложнениях с помощью кнопки "Добавить"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Осложнение при гемотрансфузии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Выберите выявленное у пациента осложнение из списка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Аутодонация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Установите/снимите флажок при необходимости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Способ гемотрансфузии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Выберите из списка способ проведенной пациенту  гемотрансфузии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8426" w:type="dxa"/>
            <w:gridSpan w:val="4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Вкладка 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4"/>
              </w:rPr>
              <w:t>"Объективизированная оценка состояния больного"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Дата и время расчета клинической шкалы или опросника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Укажите дату и время оценки состояния пациента с помощью клинической шкалы или опросника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Работник, проводивший расчет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Укажите сотрудника, </w:t>
            </w: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 xml:space="preserve">проводившего расчет </w:t>
            </w: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состояния пациента </w:t>
            </w: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по клинической шкале или опроснику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Интерпретация результатов расчета клинической шкалы или опросника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Введите значение результатов расчета клинической шкалы или опросника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8426" w:type="dxa"/>
            <w:gridSpan w:val="4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172B4D"/>
                <w:sz w:val="20"/>
                <w:szCs w:val="24"/>
              </w:rPr>
              <w:t>Вкладка "Сведения о доноре"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Дата подачи заявки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Укажите дату подачи заявки донором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Время подачи заявки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Укажите время подачи заявки донором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Объем трансфузии (мл)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Введите заявленный донором объем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Компонент крови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Выберите из списка компонент крови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№ единицы компонента крови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Введите номер единицы компонента крови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Организация, осуществившая заготовку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Выберите из справочника организацию, осуществившую заготовку компонента крови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Организация, осуществившая транспортировку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Выберите из справочника организацию, осуществившую транспортировку компонента крови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Ручной ввод: Организация осуществившая транспортировку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Введите текстовое описание организации, осуществившей транспортировку компонента крови, в случае отсутствия ее в справочнике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Дата заготовки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Укажите дату заготовки компонента крови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Срок годности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Укажите срок годности компонента крови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72B4D"/>
                <w:sz w:val="20"/>
                <w:szCs w:val="24"/>
              </w:rPr>
              <w:t>Сведения о лабораторном показателе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Группа полей для ввода данных о проведенном лабораторном исследовании.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Может быть добавлено несколько исследуемых показателей с помощью кнопки "Добавить"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Лабораторный показатель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Выберите наименование исследуемого лабораторного показателя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Дата выполнения лабораторного исследования показателя 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Укажите дату выполнения исследования показателя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время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Укажите время выполнения исследования показателя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Группа крови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Выберите результат исследования - полученную группу крови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8426" w:type="dxa"/>
            <w:gridSpan w:val="4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172B4D"/>
                <w:sz w:val="20"/>
                <w:szCs w:val="24"/>
              </w:rPr>
              <w:t>Вкладка "Трансфузионный анамнез(реципиента)"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Трансфузии в анамнезе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Установите/снимите флажок при необходимости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Наличие трансфузии по индивидуальному подбору в анамнезе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Установите/снимите флажок при необходимости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72B4D"/>
                <w:sz w:val="20"/>
                <w:szCs w:val="24"/>
              </w:rPr>
              <w:t>Реакции и осложнения на трансфузии в анамнезе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Группа полей для ввода данных о реакциях и осложнениях на трансфузии в анамнезе пациента.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Может быть добавлено несколько записей с помощью кнопки "Добавить".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переливания компонента крови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дату переливания крови пациенту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Компоненты крови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компонент крови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Предыдущие осложнения при гемотрансфузии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осложнение, выявленное при предыдущем переливании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8426" w:type="dxa"/>
            <w:gridSpan w:val="4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172B4D"/>
                <w:sz w:val="20"/>
                <w:szCs w:val="24"/>
              </w:rPr>
              <w:t>Вкладка "Контрольные исследования перед трансфузией</w:t>
            </w:r>
            <w:r>
              <w:rPr>
                <w:rFonts w:ascii="Times New Roman" w:eastAsia="Times New Roman" w:hAnsi="Times New Roman" w:cs="Times New Roman"/>
                <w:b/>
                <w:i/>
                <w:color w:val="172B4D"/>
                <w:sz w:val="20"/>
                <w:szCs w:val="24"/>
              </w:rPr>
              <w:t>"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исследования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дату исследования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перед трансфузией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время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время исследования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перед трансфузией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Заключение. Наличие совместимости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Установите/снимите флажок при необходимости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72B4D"/>
                <w:sz w:val="20"/>
                <w:szCs w:val="24"/>
              </w:rPr>
              <w:t>Исполнители индивидуального подбора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Группа полей для ввода данных об исполнителях индивидуального подбора.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Может быть добавлено несколько записей об исполнителях с помощью кнопки "Добавить"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Исполнитель индивидуального подбора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Выберите сотрудника - исполнителя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индивидуального подбора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Проба на плоскости. Наличие совместимости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Установите/снимите флажок при необходимости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Биологическая проба. Наличие совместимости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Установите/снимите флажок при необходимости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72B4D"/>
                <w:sz w:val="20"/>
                <w:szCs w:val="24"/>
              </w:rPr>
              <w:t>Сведения о расходных материалах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Группа полей для ввода данных о расходных материалах.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Может быть добавлено несколько записей о материалах с помощью кнопки "Добавить"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изготовления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дату изготовления материала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окончания срока годности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срок годности материала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Расходные материалы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материал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72B4D"/>
                <w:sz w:val="20"/>
                <w:szCs w:val="24"/>
              </w:rPr>
              <w:t>Сведения об использованном оборудовании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Группа полей для ввода данных об использованном оборудовании.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Может быть добавлено несколько записей об оборудовании с помощью кнопки "Добавить"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изготовления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дату изготовления оборудования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окончания срока годности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срок годности оборудования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Использованное оборудование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использованное оборудование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8426" w:type="dxa"/>
            <w:gridSpan w:val="4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172B4D"/>
                <w:sz w:val="20"/>
                <w:szCs w:val="24"/>
              </w:rPr>
              <w:t>Вкладка "Результаты лабораторных исследований"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72B4D"/>
                <w:sz w:val="20"/>
                <w:szCs w:val="24"/>
              </w:rPr>
              <w:t>Результаты лабораторных исследований перед трансфузией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Группа полей для ввода данных о результатах лабораторных исследований, выполненных перед проведением пациенту трансфузии.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Может быть добавлено несколько записей с результатами исследований помощью кнопки "Добавить"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Показатель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исследуемый лабораторный показатель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выполнения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дату выполнения исследования лабораторного показателя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Время выполнения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время выполнения исследования лабораторного показателя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Результат анализа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полученный результат исследования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лабораторного показателя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Единицы измерения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единицу измерения результата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исследования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лабораторного показателя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Интерпретация результата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списка интерпретацию полученного результата исследования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лабораторного показателя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Биологический объект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Выберите биологический объект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Исполнитель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справочника сотрудника - исполнителя исследования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72B4D"/>
                <w:sz w:val="20"/>
                <w:szCs w:val="24"/>
              </w:rPr>
              <w:t>Оборудование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Группа полей для ввода данных об использованном при исследовании оборудовании.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Может быть добавлено несколько записей об оборудовании с помощью кнопки "Добавить"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Использованное оборудование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использованное оборудование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72B4D"/>
                <w:sz w:val="20"/>
                <w:szCs w:val="24"/>
              </w:rPr>
              <w:t>Расходные материалы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Группа полей для ввода данных о расходных при исследовании материалах.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Может быть добавлено несколько записей о материалах с помощью кнопки "Добавить"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Расходные материалы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материал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Минимальное значение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минимальное значение референтного интервала для исследуемого лабораторного показателя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Максимальное значение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максимальное значение референтного интервала для исследуемого лабораторного показателя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4299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Мера измерения(если есть)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меру измерения референтного интервала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для исследуемого лабораторного показателя</w:t>
            </w:r>
          </w:p>
        </w:tc>
        <w:tc>
          <w:tcPr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</w:tbl>
    <w:p>
      <w:pPr>
        <w:pStyle w:val="ScrollListBullet"/>
        <w:ind w:left="1781"/>
      </w:pPr>
      <w:r w:rsidRPr="00E16162">
        <w:rPr>
          <w:color w:val="172B4D"/>
        </w:rPr>
        <w:t>  </w:t>
      </w:r>
    </w:p>
    <w:p>
      <w:pPr>
        <w:pStyle w:val="ScrollListBullet"/>
        <w:numPr>
          <w:ilvl w:val="0"/>
          <w:numId w:val="56"/>
        </w:numPr>
        <w:ind w:left="1780"/>
      </w:pPr>
      <w:r>
        <w:rPr>
          <w:color w:val="172B4D"/>
        </w:rPr>
        <w:t>нажмите на кнопку "Сохранить" для сохранения внесенных данных. Оказанная услуга отобразится в разделе "Направления на услуги" истории болезни пациента.</w:t>
      </w:r>
    </w:p>
    <w:p>
      <w:pPr>
        <w:pStyle w:val="Heading1"/>
        <w:ind w:left="851"/>
      </w:pPr>
      <w:bookmarkStart w:id="14" w:name="scroll-bookmark-9"/>
      <w:bookmarkStart w:id="15" w:name="_Toc256000005"/>
      <w:r>
        <w:t>Формирование СЭМД. Интеграция с РЭМД. СЭМД "Протокол гемотрансфузии"</w:t>
      </w:r>
      <w:bookmarkEnd w:id="15"/>
      <w:bookmarkEnd w:id="14"/>
    </w:p>
    <w:p>
      <w:r>
        <w:t>СЭМД "Протокол гемотрансфузии" формируется на основании оказанной пациенту услуги по оформлению протокола гемотрансфузии (см. "</w:t>
      </w:r>
      <w:hyperlink w:anchor="scroll-bookmark-7" w:history="1">
        <w:r>
          <w:rPr>
            <w:rStyle w:val="Hyperlink"/>
          </w:rPr>
          <w:t>Оформление протокола гемотрансфузии</w:t>
        </w:r>
      </w:hyperlink>
      <w:r>
        <w:t>").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Помимо оказанной услуги по оформлению протокола гемотрансфузии, также должно быть обеспечено наличие всей необходимой информации о пациенте, сотрудниках, участвующих в процессе формирования и подписания СЭМД, и МО, в рамках которой формируется СЭМД (см. "</w:t>
            </w:r>
            <w:hyperlink w:anchor="scroll-bookmark-3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Проверка данных, необходимых для СЭМД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").</w:t>
            </w:r>
          </w:p>
        </w:tc>
      </w:tr>
    </w:tbl>
    <w:p/>
    <w:p w:rsidRPr="00E16162"/>
    <w:p w:rsidRPr="00E16162">
      <w:r w:rsidRPr="00E16162">
        <w:t>Чтобы сформировать СЭМД "Протокол гемотрансфузии", выполните следующие действия:</w:t>
      </w:r>
    </w:p>
    <w:p w:rsidRPr="00E16162">
      <w:pPr>
        <w:pStyle w:val="ScrollListBullet"/>
        <w:numPr>
          <w:ilvl w:val="0"/>
          <w:numId w:val="57"/>
        </w:numPr>
        <w:ind w:left="1780"/>
      </w:pPr>
      <w:r w:rsidRPr="00E16162">
        <w:t>выберите пункт главного меню "Рабочие места" → "Пациенты в стационаре" → "Лечащий врач". Откроется основное рабочее место лечащего врача стационара;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219485"/>
            <wp:docPr id="100018" name="" descr="Рабочее место лечащего врача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03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194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Рабочее место лечащего врача стационара</w:t>
      </w:r>
    </w:p>
    <w:p w:rsidRPr="00E16162"/>
    <w:p w:rsidRPr="00E16162">
      <w:pPr>
        <w:pStyle w:val="ScrollListBullet"/>
        <w:numPr>
          <w:ilvl w:val="0"/>
          <w:numId w:val="58"/>
        </w:numPr>
        <w:ind w:left="1780"/>
      </w:pPr>
      <w:r w:rsidRPr="00E16162">
        <w:t>перейдите к блоку "Пациенты" и найдите в списке пациента, которому ранее был оформлен протокол гемотрансфузии;</w:t>
      </w:r>
    </w:p>
    <w:p w:rsidRPr="00E16162">
      <w:pPr>
        <w:pStyle w:val="ScrollListBullet"/>
        <w:numPr>
          <w:ilvl w:val="0"/>
          <w:numId w:val="58"/>
        </w:numPr>
        <w:ind w:left="1780"/>
      </w:pPr>
      <w:r w:rsidRPr="00E16162">
        <w:t>нажмите на номер ИБ найденного пациента. Откроется история болезни пациента;</w:t>
      </w:r>
    </w:p>
    <w:p w:rsidRPr="00E16162">
      <w:pPr>
        <w:jc w:val="center"/>
      </w:pPr>
      <w:r w:rsidRPr="00E16162">
        <w:rPr>
          <w:color w:val="172B4D"/>
        </w:rPr>
        <w:drawing>
          <wp:inline>
            <wp:extent cx="6295390" cy="3190454"/>
            <wp:docPr id="100019" name="" descr="_scroll_external/attachments/image2023-11-22_19-54-31-e101fe3b75a7f413370b21018a7e33126a9457aff49e3bf43941d806ab751f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45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9045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59"/>
        </w:numPr>
        <w:ind w:left="1780"/>
      </w:pPr>
      <w:r>
        <w:rPr>
          <w:color w:val="172B4D"/>
        </w:rPr>
        <w:t>нажмите на ссылку "Направления на услуги". Откроется окно для работы с разделом ИБ "Направления на услуги";</w:t>
      </w:r>
    </w:p>
    <w:p>
      <w:pPr>
        <w:keepNext/>
        <w:spacing w:beforeAutospacing="1"/>
        <w:jc w:val="center"/>
      </w:pPr>
      <w:r>
        <w:drawing>
          <wp:inline>
            <wp:extent cx="6295390" cy="3194932"/>
            <wp:docPr id="100020" name="" descr="Окно для работы с направлениями пациента на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88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949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9</w:t>
      </w:r>
      <w:r>
        <w:fldChar w:fldCharType="end"/>
      </w:r>
      <w:r>
        <w:t xml:space="preserve"> Окно для работы с направлениями пациента на услуги</w:t>
      </w:r>
    </w:p>
    <w:p/>
    <w:p>
      <w:pPr>
        <w:pStyle w:val="ScrollListBullet"/>
        <w:numPr>
          <w:ilvl w:val="0"/>
          <w:numId w:val="60"/>
        </w:numPr>
        <w:ind w:left="1780"/>
      </w:pPr>
      <w:r>
        <w:rPr>
          <w:color w:val="172B4D"/>
        </w:rPr>
        <w:t>выберите в списке оказанную услугу по оформлению протокола гемотрансфузии и воспользуйтесь пунктом контекстного меню "Редактировать". Откроется окно редактирования оказанной услуги;</w:t>
      </w:r>
    </w:p>
    <w:p>
      <w:pPr>
        <w:keepNext/>
        <w:spacing w:beforeAutospacing="1"/>
        <w:jc w:val="center"/>
      </w:pPr>
      <w:r>
        <w:drawing>
          <wp:inline>
            <wp:extent cx="6295390" cy="4256504"/>
            <wp:docPr id="100021" name="" descr="Окно редактиров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404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5650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10</w:t>
      </w:r>
      <w:r>
        <w:fldChar w:fldCharType="end"/>
      </w:r>
      <w:r>
        <w:t xml:space="preserve"> Окно редактирования услуги</w:t>
      </w:r>
    </w:p>
    <w:p/>
    <w:p>
      <w:pPr>
        <w:pStyle w:val="ScrollListBullet"/>
        <w:numPr>
          <w:ilvl w:val="0"/>
          <w:numId w:val="61"/>
        </w:numPr>
        <w:ind w:left="1780"/>
      </w:pPr>
      <w:r>
        <w:t>перейдите на вкладку "Документы", предназначенную для работы с электронными медицинскими документами;</w:t>
      </w:r>
    </w:p>
    <w:p>
      <w:pPr>
        <w:pStyle w:val="ScrollListBullet"/>
        <w:numPr>
          <w:ilvl w:val="0"/>
          <w:numId w:val="61"/>
        </w:numPr>
        <w:ind w:left="1780"/>
      </w:pPr>
      <w:r>
        <w:t xml:space="preserve">нажмите на кнопку "Сформировать и подписать документы (СЭМД)". </w:t>
      </w:r>
      <w:r>
        <w:rPr>
          <w:color w:val="172B4D"/>
        </w:rPr>
        <w:t>Перед тем как сформировать электронный медицинский документ, Система осуществляет ряд проверок:</w:t>
      </w:r>
    </w:p>
    <w:p>
      <w:pPr>
        <w:pStyle w:val="ScrollListBullet2"/>
        <w:numPr>
          <w:ilvl w:val="0"/>
          <w:numId w:val="62"/>
        </w:numPr>
        <w:ind w:left="2245"/>
        <w:jc w:val="center"/>
      </w:pPr>
      <w:r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 с перечнем ошибок. </w:t>
      </w:r>
      <w:r>
        <w:rPr>
          <w:color w:val="172B4D"/>
        </w:rPr>
        <w:t>В этом случае необходимо исправить выявленные ошибки и повторить формирование документа;</w:t>
      </w:r>
      <w:r>
        <w:rPr>
          <w:color w:val="172B4D"/>
        </w:rPr>
        <w:br/>
      </w:r>
      <w:r>
        <w:rPr>
          <w:color w:val="172B4D"/>
        </w:rPr>
        <w:br/>
      </w:r>
      <w:r>
        <w:rPr>
          <w:color w:val="172B4D"/>
        </w:rPr>
        <w:drawing>
          <wp:inline>
            <wp:extent cx="4410075" cy="1628775"/>
            <wp:docPr id="100022" name="" descr="_scroll_external/attachments/image2023-7-24_16-14-1-e309a84360b6bc2cad76182bce750af227f6adada95b2b576d75003105b4e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87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 </w:t>
      </w:r>
    </w:p>
    <w:p>
      <w:pPr>
        <w:pStyle w:val="ScrollListBullet2"/>
        <w:numPr>
          <w:ilvl w:val="0"/>
          <w:numId w:val="62"/>
        </w:numPr>
        <w:ind w:left="2245"/>
        <w:jc w:val="center"/>
      </w:pPr>
      <w:r>
        <w:rPr>
          <w:color w:val="172B4D"/>
        </w:rP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>
      <w:pPr>
        <w:pStyle w:val="ScrollListBullet3"/>
        <w:numPr>
          <w:ilvl w:val="0"/>
          <w:numId w:val="63"/>
        </w:numPr>
        <w:ind w:left="2592"/>
        <w:jc w:val="center"/>
      </w:pPr>
      <w:r>
        <w:t>создание новой версии СЭМД запрещено всегда. В этом случае выдается соответствующее системное сообщение и процесс формирования СЭМД прекращается;</w:t>
      </w:r>
      <w:r>
        <w:br/>
      </w:r>
      <w:r>
        <w:t>  </w:t>
      </w:r>
      <w:r>
        <w:br/>
      </w:r>
      <w:r>
        <w:drawing>
          <wp:inline>
            <wp:extent cx="4352925" cy="1590675"/>
            <wp:docPr id="100023" name="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37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>
      <w:pPr>
        <w:pStyle w:val="ScrollListBullet3"/>
        <w:numPr>
          <w:ilvl w:val="0"/>
          <w:numId w:val="63"/>
        </w:numPr>
        <w:ind w:left="2592"/>
        <w:jc w:val="center"/>
      </w:pPr>
      <w:r>
        <w:t>выдача предупреждения, если предыдущая версия СЭМД подписана не всеми участниками подписания. В этом случае выдается системное предупреждение с возможностью выбора пользователем дальнейшего действия: создавать далее новую версию СЭМД или нет. При нажатии на кнопку "Нет" процесс формирования СЭМД прекращается. При нажатии на кнопку "Да" открывается окно подписания формируемого электронного медицинского документа;</w:t>
      </w:r>
      <w:r>
        <w:br/>
      </w:r>
      <w:r>
        <w:t>  </w:t>
      </w:r>
      <w:r>
        <w:br/>
      </w:r>
      <w:r>
        <w:drawing>
          <wp:inline>
            <wp:extent cx="4371975" cy="1714500"/>
            <wp:docPr id="100024" name="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15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 </w:t>
      </w:r>
    </w:p>
    <w:p>
      <w:pPr>
        <w:pStyle w:val="ScrollListBullet3"/>
        <w:numPr>
          <w:ilvl w:val="0"/>
          <w:numId w:val="63"/>
        </w:numPr>
        <w:ind w:left="2592"/>
        <w:jc w:val="center"/>
      </w:pPr>
      <w:r>
        <w:t>создание новой версии СЭМД запрещено, если предыдущая версия подписана не всеми участниками подписания. В этом случае выдается соответствующее системное сообщение и процесс формирования СЭМД прекращается. До тех пор, пока предыдущая версия СЭМД не будет подписана всеми участниками подписания, пользователь не имеет возможности сформировать новую версию СЭМД;</w:t>
      </w:r>
      <w:r>
        <w:br/>
      </w:r>
      <w:r>
        <w:t>  </w:t>
      </w:r>
      <w:r>
        <w:br/>
      </w:r>
      <w:r>
        <w:drawing>
          <wp:inline>
            <wp:extent cx="4619625" cy="1447800"/>
            <wp:docPr id="100025" name="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16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3"/>
        <w:numPr>
          <w:ilvl w:val="0"/>
          <w:numId w:val="63"/>
        </w:numPr>
        <w:ind w:left="2592"/>
        <w:jc w:val="center"/>
      </w:pPr>
      <w:r>
        <w:t>создание новой версии СЭМД запрещено, если предыдущая версия не была зарегистрирована в РЭМД. В этом случае выдается соответствующее системное сообщение и процесс формирования СЭМД прекращается. До тех пор, пока предыдущая версия СЭМД не будет зарегистрирована в РЭМД, пользователь не имеет возможности сформировать новую версию СЭМД;</w:t>
      </w:r>
      <w:r>
        <w:br/>
      </w:r>
      <w:r>
        <w:t>  </w:t>
      </w:r>
      <w:r>
        <w:br/>
      </w:r>
      <w:r>
        <w:drawing>
          <wp:inline>
            <wp:extent cx="4352925" cy="1619250"/>
            <wp:docPr id="100026" name="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45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>
      <w:pPr>
        <w:pStyle w:val="ScrollListBullet3"/>
        <w:numPr>
          <w:ilvl w:val="0"/>
          <w:numId w:val="63"/>
        </w:numPr>
        <w:ind w:left="2592"/>
        <w:jc w:val="center"/>
      </w:pPr>
      <w:r>
        <w:t>создание новой версии СЭМД разрешено всегда. В этом случае сразу открывается окно подписания формируемого электронного медицинского документа;</w:t>
      </w:r>
    </w:p>
    <w:p>
      <w:pPr>
        <w:keepNext/>
        <w:spacing w:beforeAutospacing="1"/>
        <w:jc w:val="center"/>
      </w:pPr>
      <w:r>
        <w:drawing>
          <wp:inline>
            <wp:extent cx="6295390" cy="5423579"/>
            <wp:docPr id="100027" name="" descr="Окно подписания формируемого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10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4235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11</w:t>
      </w:r>
      <w:r>
        <w:fldChar w:fldCharType="end"/>
      </w:r>
      <w:r>
        <w:t xml:space="preserve"> Окно подписания формируемого электронного медицинского документа</w:t>
      </w:r>
    </w:p>
    <w:p/>
    <w:p>
      <w:pPr>
        <w:pStyle w:val="ScrollListBullet"/>
        <w:numPr>
          <w:ilvl w:val="0"/>
          <w:numId w:val="64"/>
        </w:numPr>
        <w:ind w:left="1780"/>
      </w:pPr>
      <w:r>
        <w:t>укажите сертификат ЭП автора документа, выбрав его в выпадающем списке "Выберите сертификат";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/>
    <w:p w:rsidRPr="00E16162">
      <w:pPr>
        <w:pStyle w:val="ScrollListBullet"/>
        <w:numPr>
          <w:ilvl w:val="0"/>
          <w:numId w:val="65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66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:rsidRPr="00E16162">
      <w:pPr>
        <w:pStyle w:val="ScrollListBullet"/>
        <w:numPr>
          <w:ilvl w:val="0"/>
          <w:numId w:val="65"/>
        </w:numPr>
        <w:ind w:left="1780"/>
      </w:pPr>
      <w:r w:rsidRPr="00E16162">
        <w:t>нажмите на кнопку "Подписать". Произойдет формирование СЭМД "Протокол гемотрансфузии". Сформированный документ отобразится на вкладке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СЭМД "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Протокол гемотрансфузии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участниками.</w:t>
            </w:r>
          </w:p>
        </w:tc>
      </w:tr>
    </w:tbl>
    <w:p w:rsidRPr="00E16162"/>
    <w:p w:rsidRPr="00E16162">
      <w:pPr>
        <w:pStyle w:val="Heading1"/>
        <w:ind w:left="851"/>
      </w:pPr>
      <w:bookmarkStart w:id="16" w:name="scroll-bookmark-10"/>
      <w:bookmarkStart w:id="17" w:name="_Toc256000006"/>
      <w:r w:rsidRPr="00E16162">
        <w:t>Подписание СЭМД другими участниками. Интеграция с РЭМД. СЭМД "Протокол гемотрансфузии"</w:t>
      </w:r>
      <w:bookmarkEnd w:id="17"/>
      <w:bookmarkEnd w:id="16"/>
    </w:p>
    <w:p w:rsidRPr="00E16162">
      <w:r w:rsidRPr="00E16162">
        <w:t>Если помимо автора СЭМД "Протокол гемотрансфузии"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</w:t>
      </w:r>
      <w:r w:rsidRPr="00E16162">
        <w:rPr>
          <w:color w:val="333333"/>
        </w:rPr>
        <w:t>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28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18" w:name="scroll-bookmark-11"/>
      <w:bookmarkStart w:id="19" w:name="_Toc256000007"/>
      <w:r w:rsidRPr="00E16162">
        <w:t>Подписание или отказ в подписании одного документа</w:t>
      </w:r>
      <w:bookmarkEnd w:id="19"/>
      <w:bookmarkEnd w:id="18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67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28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58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68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68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29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25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69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70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70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20" w:name="scroll-bookmark-12"/>
      <w:bookmarkStart w:id="21" w:name="_Toc256000008"/>
      <w:r w:rsidRPr="00E16162">
        <w:t>Отказ в подписании одного документа с указанием причины отказа</w:t>
      </w:r>
      <w:bookmarkEnd w:id="21"/>
      <w:bookmarkEnd w:id="20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71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30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80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72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72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31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39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15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73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73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22" w:name="scroll-bookmark-13"/>
      <w:bookmarkStart w:id="23" w:name="_Toc256000009"/>
      <w:r w:rsidRPr="00E16162">
        <w:t>Массовое подписание или отказ в подписании документов</w:t>
      </w:r>
      <w:bookmarkEnd w:id="23"/>
      <w:bookmarkEnd w:id="22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74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32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66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16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75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75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75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33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5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17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76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77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77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24" w:name="scroll-bookmark-14"/>
      <w:bookmarkStart w:id="25" w:name="_Toc256000010"/>
      <w:r w:rsidRPr="00E16162">
        <w:t>Передача СЭМД в РЭМД. Интеграция с РЭМД. СЭМД "Протокол гемотрансфузии"</w:t>
      </w:r>
      <w:bookmarkEnd w:id="25"/>
      <w:bookmarkEnd w:id="24"/>
    </w:p>
    <w:p w:rsidRPr="00E16162">
      <w:r w:rsidRPr="00E16162">
        <w:t>После того как документ "Протокол гемотрансфузии" будет подписан всеми участниками подписания, его можно отправить на регистрацию в РЭМД.</w:t>
      </w:r>
    </w:p>
    <w:p w:rsidRPr="00E16162">
      <w:pPr>
        <w:pStyle w:val="Heading2"/>
        <w:ind w:left="851"/>
      </w:pPr>
      <w:bookmarkStart w:id="26" w:name="scroll-bookmark-15"/>
      <w:bookmarkStart w:id="27" w:name="_Toc256000011"/>
      <w:r w:rsidRPr="00E16162">
        <w:t>Отправка СЭМД на регистрацию в РЭМД автором документа</w:t>
      </w:r>
      <w:bookmarkEnd w:id="27"/>
      <w:bookmarkEnd w:id="26"/>
    </w:p>
    <w:p w:rsidRPr="00E16162">
      <w:r w:rsidRPr="00E16162">
        <w:t>Чтобы отправить СЭМД "Протокол гемотрансфузии" на регистрацию в РЭМД, выполните следующие действия:</w:t>
      </w:r>
    </w:p>
    <w:p w:rsidRPr="00E16162">
      <w:pPr>
        <w:pStyle w:val="ScrollListBullet"/>
        <w:numPr>
          <w:ilvl w:val="0"/>
          <w:numId w:val="78"/>
        </w:numPr>
        <w:ind w:left="1780"/>
      </w:pPr>
      <w:r w:rsidRPr="00E16162">
        <w:t>выберите пункт главного меню "Рабочие места" → "Пациенты в стационаре" → "Лечащий врач". Откроется основное рабочее место лечащего врача стационара;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219485"/>
            <wp:docPr id="100034" name="" descr="Рабочее место лечащего врача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10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194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18</w:t>
      </w:r>
      <w:r w:rsidRPr="00E16162">
        <w:fldChar w:fldCharType="end"/>
      </w:r>
      <w:r w:rsidRPr="00E16162">
        <w:t xml:space="preserve"> Рабочее место лечащего врача стационара</w:t>
      </w:r>
    </w:p>
    <w:p w:rsidRPr="00E16162"/>
    <w:p w:rsidRPr="00E16162">
      <w:pPr>
        <w:pStyle w:val="ScrollListBullet"/>
        <w:numPr>
          <w:ilvl w:val="0"/>
          <w:numId w:val="79"/>
        </w:numPr>
        <w:ind w:left="1780"/>
      </w:pPr>
      <w:r w:rsidRPr="00E16162">
        <w:t>перейдите к блоку "Пациенты" и найдите в списке пациента, которому ранее был оформлен протокол гемотрансфузии;</w:t>
      </w:r>
    </w:p>
    <w:p w:rsidRPr="00E16162">
      <w:pPr>
        <w:pStyle w:val="ScrollListBullet"/>
        <w:numPr>
          <w:ilvl w:val="0"/>
          <w:numId w:val="79"/>
        </w:numPr>
        <w:ind w:left="1780"/>
      </w:pPr>
      <w:r w:rsidRPr="00E16162">
        <w:t>нажмите на номер ИБ найденного пациента. Откроется история болезни пациента;</w:t>
      </w:r>
    </w:p>
    <w:p w:rsidRPr="00E16162">
      <w:pPr>
        <w:jc w:val="center"/>
      </w:pPr>
      <w:r w:rsidRPr="00E16162">
        <w:rPr>
          <w:color w:val="172B4D"/>
        </w:rPr>
        <w:drawing>
          <wp:inline>
            <wp:extent cx="6295390" cy="3190454"/>
            <wp:docPr id="100035" name="" descr="_scroll_external/attachments/image2023-11-22_19-54-31-9ee1a79c76533e3be24611e08a3522727156e730eec75903d23f4c9cc387f0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87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9045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80"/>
        </w:numPr>
        <w:ind w:left="1780"/>
      </w:pPr>
      <w:r>
        <w:rPr>
          <w:color w:val="172B4D"/>
        </w:rPr>
        <w:t>нажмите на ссылку "Направления на услуги". Откроется окно для работы с разделом ИБ "Направления на услуги";</w:t>
      </w:r>
    </w:p>
    <w:p>
      <w:pPr>
        <w:keepNext/>
        <w:spacing w:beforeAutospacing="1"/>
        <w:jc w:val="center"/>
      </w:pPr>
      <w:r>
        <w:drawing>
          <wp:inline>
            <wp:extent cx="6295390" cy="3194932"/>
            <wp:docPr id="100036" name="" descr="Окно для работы с направлениями пациента на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39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949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19</w:t>
      </w:r>
      <w:r>
        <w:fldChar w:fldCharType="end"/>
      </w:r>
      <w:r>
        <w:t xml:space="preserve"> Окно для работы с направлениями пациента на услуги</w:t>
      </w:r>
    </w:p>
    <w:p/>
    <w:p>
      <w:pPr>
        <w:pStyle w:val="ScrollListBullet"/>
        <w:numPr>
          <w:ilvl w:val="0"/>
          <w:numId w:val="81"/>
        </w:numPr>
        <w:ind w:left="1780"/>
      </w:pPr>
      <w:r>
        <w:rPr>
          <w:color w:val="172B4D"/>
        </w:rPr>
        <w:t>выберите в списке оказанную услугу по оформлению протокола гемотрансфузии и воспользуйтесь пунктом контекстного меню "Редактировать". Откроется окно редактирования оказанной услуги;</w:t>
      </w:r>
    </w:p>
    <w:p>
      <w:pPr>
        <w:spacing w:beforeAutospacing="1"/>
        <w:jc w:val="center"/>
      </w:pPr>
      <w:r>
        <w:drawing>
          <wp:inline>
            <wp:extent cx="6295390" cy="4705925"/>
            <wp:docPr id="100037" name="" descr="_scroll_external/attachments/image2023-12-22_16-55-48-67374c8bf67f4f23668d8b20811263818ffbb1e0d3ac1de29260b98d743fba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56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7059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82"/>
        </w:numPr>
        <w:ind w:left="1780"/>
      </w:pPr>
      <w:r>
        <w:rPr>
          <w:color w:val="172B4D"/>
        </w:rPr>
        <w:t>перейдите на вкладку "Документы"</w:t>
      </w:r>
      <w:r>
        <w:t>, где отображаются все электронные медицинские документы;</w:t>
      </w:r>
    </w:p>
    <w:p>
      <w:pPr>
        <w:pStyle w:val="ScrollListBullet"/>
        <w:numPr>
          <w:ilvl w:val="0"/>
          <w:numId w:val="82"/>
        </w:numPr>
        <w:ind w:left="1780"/>
      </w:pPr>
      <w:r>
        <w:t>выберите в списке документ "Протокол гемотрансфузии", находящийся в статусе "Подписан" и подписанный всеми участниками подписания;</w:t>
      </w:r>
    </w:p>
    <w:p>
      <w:pPr>
        <w:pStyle w:val="ScrollListBullet"/>
        <w:numPr>
          <w:ilvl w:val="0"/>
          <w:numId w:val="82"/>
        </w:numPr>
        <w:ind w:left="1780"/>
      </w:pPr>
      <w:r>
        <w:t>вызовите контекстное меню и воспользуйтесь пунктом "Зарегистрировать в РЭМД". 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83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>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t>  </w:t>
      </w:r>
      <w:r>
        <w:br/>
      </w:r>
      <w:r>
        <w:drawing>
          <wp:inline>
            <wp:extent cx="4581525" cy="1095375"/>
            <wp:docPr id="100038" name="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20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83"/>
        </w:numPr>
        <w:ind w:left="2245"/>
        <w:jc w:val="center"/>
      </w:pPr>
      <w:r>
        <w:t xml:space="preserve">если в Системе настроено ручное подписание ЭП МО и документ не подписан ЭП МО, то </w:t>
      </w:r>
      <w:r>
        <w:t>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 xml:space="preserve">. В этом случае необходимо дождаться подписания документа сотрудником, обладающим правом подписания документов от лица МО </w:t>
      </w:r>
      <w:r>
        <w:t>и повторить отправку документа</w:t>
      </w:r>
      <w:r>
        <w:t>;</w:t>
      </w:r>
      <w:r>
        <w:br/>
      </w:r>
      <w:r>
        <w:t>  </w:t>
      </w:r>
      <w:r>
        <w:br/>
      </w:r>
      <w:r>
        <w:drawing>
          <wp:inline>
            <wp:extent cx="4905375" cy="1247775"/>
            <wp:docPr id="100039" name="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17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83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РЭМД;</w:t>
      </w:r>
      <w:r>
        <w:br/>
      </w:r>
      <w:r>
        <w:t> 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40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13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20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РЭМД направляет результат обработки документа ответным сообщением. Результат выводится в столбце "Статус документа" (см. "</w:t>
      </w:r>
      <w:hyperlink w:anchor="scroll-bookmark-16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8" w:name="scroll-bookmark-17"/>
      <w:bookmarkStart w:id="29" w:name="_Toc256000012"/>
      <w:r>
        <w:t>Отправка СЭМД на регистрацию в РЭМД участником подписания</w:t>
      </w:r>
      <w:bookmarkEnd w:id="29"/>
      <w:bookmarkEnd w:id="28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>Чтобы отправить подписанный СЭМД "Протокол гемотрансфузии" на регистрацию в РЭМД, выполните следующие действия:</w:t>
      </w:r>
    </w:p>
    <w:p>
      <w:pPr>
        <w:pStyle w:val="ScrollListBullet"/>
        <w:numPr>
          <w:ilvl w:val="0"/>
          <w:numId w:val="85"/>
        </w:numPr>
        <w:ind w:left="1780"/>
      </w:pPr>
      <w:r>
        <w:t>выберите пункт главного меню "Отчеты" → "РЭМД"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2479452"/>
            <wp:docPr id="100041" name="" descr="Окно для работы с электронны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73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7945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21</w:t>
      </w:r>
      <w:r>
        <w:fldChar w:fldCharType="end"/>
      </w:r>
      <w:r>
        <w:t xml:space="preserve"> Окно для работы с электронными документами для участников подписания</w:t>
      </w:r>
    </w:p>
    <w:p/>
    <w:p>
      <w:pPr>
        <w:pStyle w:val="ScrollListBullet"/>
        <w:numPr>
          <w:ilvl w:val="0"/>
          <w:numId w:val="86"/>
        </w:numPr>
        <w:ind w:left="1780"/>
      </w:pPr>
      <w:r>
        <w:t>выберите в списке документ "Протокол гемотрансфузии", находящийся в статусе подписания "Подписан пользователем" и статусе передачи "Не зарегистрирован";</w:t>
      </w:r>
    </w:p>
    <w:p>
      <w:pPr>
        <w:pStyle w:val="ScrollListBullet"/>
        <w:numPr>
          <w:ilvl w:val="0"/>
          <w:numId w:val="86"/>
        </w:numPr>
        <w:ind w:left="1780"/>
      </w:pPr>
      <w:r>
        <w:t>вызовите контекстное меню и воспользуйтесь пунктом "Зарегистрировать в РЭМД". 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87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>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t>  </w:t>
      </w:r>
      <w:r>
        <w:br/>
      </w:r>
      <w:r>
        <w:drawing>
          <wp:inline>
            <wp:extent cx="4581525" cy="1095375"/>
            <wp:docPr id="100042" name="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74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87"/>
        </w:numPr>
        <w:ind w:left="2245"/>
        <w:jc w:val="center"/>
      </w:pPr>
      <w:r>
        <w:t xml:space="preserve">если в Системе настроено ручное подписание ЭП МО и документ не подписан ЭП МО, то </w:t>
      </w:r>
      <w:r>
        <w:t>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 xml:space="preserve">. В этом случае необходимо дождаться подписания документа сотрудником, обладающим правом подписания документов от лица МО </w:t>
      </w:r>
      <w:r>
        <w:t>и повторить отправку документа</w:t>
      </w:r>
      <w:r>
        <w:t>;</w:t>
      </w:r>
      <w:r>
        <w:br/>
      </w:r>
      <w:r>
        <w:t>  </w:t>
      </w:r>
      <w:r>
        <w:br/>
      </w:r>
      <w:r>
        <w:drawing>
          <wp:inline>
            <wp:extent cx="4905375" cy="1247775"/>
            <wp:docPr id="100043" name="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78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87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РЭМД;</w:t>
      </w:r>
      <w:r>
        <w:br/>
      </w:r>
      <w:r>
        <w:t> 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44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96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22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РЭМД направляет результат обработки документа ответным сообщением. Результат выводится в столбце "Статус передачи СЭМД" (см. "</w:t>
      </w:r>
      <w:hyperlink w:anchor="scroll-bookmark-16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30" w:name="scroll-bookmark-18"/>
      <w:bookmarkStart w:id="31" w:name="_Toc256000013"/>
      <w:r>
        <w:t>Автоматическая отправка СЭМД на регистрацию в РЭМД</w:t>
      </w:r>
      <w:bookmarkEnd w:id="31"/>
      <w:bookmarkEnd w:id="30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32" w:name="scroll-bookmark-16"/>
      <w:bookmarkStart w:id="33" w:name="_Toc256000014"/>
      <w:r>
        <w:t>Отслеживание ответа от РЭМД о регистрации СЭМД</w:t>
      </w:r>
      <w:bookmarkEnd w:id="33"/>
      <w:bookmarkEnd w:id="32"/>
    </w:p>
    <w:p>
      <w:r>
        <w:rPr>
          <w:color w:val="172B4D"/>
        </w:rPr>
        <w:t>Поступление ответа от РЭМД и его обработка Системой осуществляется в фоновом режиме. Результат регистрации СЭМД выводится в столбцах "Статус документа", "Статус передачи СЭМД" (в зависимости от окна/формы).</w:t>
      </w:r>
      <w:r>
        <w:rPr>
          <w:color w:val="172B4D"/>
        </w:rPr>
        <w:br/>
      </w:r>
      <w:r>
        <w:rPr>
          <w:color w:val="172B4D"/>
        </w:rPr>
        <w:br/>
      </w:r>
    </w:p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580"/>
        <w:gridCol w:w="7314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34" w:name="scroll-bookmark-19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34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Ошибка получения ответа от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</w:tc>
      </w:tr>
    </w:tbl>
    <w:p>
      <w:r w:rsidRPr="00E16162">
        <w:t>До момента, пока РЭМД не вернул ответ об успешной регистрации, документ находится в статусе "Отправлен на регистрацию в РЭМД".</w:t>
      </w:r>
    </w:p>
    <w:p w:rsidRPr="00E16162">
      <w:r w:rsidRPr="00E16162">
        <w:t>Если при регистрации документа в РЭМД не произошло ошибок, то РЭМД возвращает ответ с информацией о регистрации документа, а документу в Системе присваивается статус "Зарегистрирован в РЭМД" с указанием номера, присвоенного документу при регистрации в РЭМД.</w:t>
      </w:r>
    </w:p>
    <w:p w:rsidRPr="00E16162">
      <w:r w:rsidRPr="00E16162">
        <w:t>Если при регистрации документа в РЭМД произошли ошибки, то РЭМД возвращает ответ с информацией о выявленной ошибке, а документу в Системе присваивается статус "Ошибка получения ответа от РЭМД" с указанием текста ошибки. После исправления ошибок возможна повторная отправка документа на регистрацию.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39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 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Pr="00E16162"/>
    <w:p w:rsidR="00DC0166" w:rsidP="00325D12">
      <w:pPr>
        <w:rPr>
          <w:noProof/>
        </w:rPr>
        <w:sectPr w:rsidSect="00DC0166">
          <w:headerReference w:type="default" r:id="rId40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41"/>
      <w:footerReference w:type="default" r:id="rId42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46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48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https://conf.bars.group/x/RZkIE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"Протокол гемотрансфузии"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9">
    <w:nsid w:val="75796870"/>
    <w:multiLevelType w:val="hybridMultilevel"/>
    <w:tmpl w:val="75796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>
    <w:nsid w:val="75796871"/>
    <w:multiLevelType w:val="hybridMultilevel"/>
    <w:tmpl w:val="7579687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">
    <w:nsid w:val="7579687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2">
    <w:nsid w:val="7579687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579687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>
    <w:nsid w:val="75796875"/>
    <w:multiLevelType w:val="hybridMultilevel"/>
    <w:tmpl w:val="7579687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>
    <w:nsid w:val="7579687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579687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>
    <w:nsid w:val="75796878"/>
    <w:multiLevelType w:val="hybridMultilevel"/>
    <w:tmpl w:val="75796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>
    <w:nsid w:val="7579687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9">
    <w:nsid w:val="7579687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579687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1">
    <w:nsid w:val="7579687C"/>
    <w:multiLevelType w:val="hybridMultilevel"/>
    <w:tmpl w:val="7579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>
    <w:nsid w:val="7579687D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3">
    <w:nsid w:val="7579687E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4">
    <w:nsid w:val="7579687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7579688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>
    <w:nsid w:val="7579688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7">
    <w:nsid w:val="7579688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>
    <w:nsid w:val="7579688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7579688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7579688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7579688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>
    <w:nsid w:val="7579688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5796888"/>
    <w:multiLevelType w:val="hybridMultilevel"/>
    <w:tmpl w:val="75796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4">
    <w:nsid w:val="7579688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>
    <w:nsid w:val="7579688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>
    <w:nsid w:val="7579688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>
    <w:nsid w:val="7579688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7579688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7579688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>
    <w:nsid w:val="7579688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1">
    <w:nsid w:val="7579689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2">
    <w:nsid w:val="7579689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>
    <w:nsid w:val="7579689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>
    <w:nsid w:val="7579689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5">
    <w:nsid w:val="7579689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>
    <w:nsid w:val="7579689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>
    <w:nsid w:val="7579689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>
    <w:nsid w:val="7579689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9">
    <w:nsid w:val="7579689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>
    <w:nsid w:val="7579689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>
    <w:nsid w:val="7579689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>
    <w:nsid w:val="7579689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>
    <w:nsid w:val="7579689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>
    <w:nsid w:val="7579689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>
    <w:nsid w:val="7579689E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6">
    <w:nsid w:val="7579689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>
    <w:nsid w:val="757968A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>
    <w:nsid w:val="757968A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>
    <w:nsid w:val="757968A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0">
    <w:nsid w:val="757968A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1">
    <w:nsid w:val="757968A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2">
    <w:nsid w:val="757968A5"/>
    <w:multiLevelType w:val="hybridMultilevel"/>
    <w:tmpl w:val="757968A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3">
    <w:nsid w:val="757968A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>
    <w:nsid w:val="757968A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5">
    <w:nsid w:val="757968A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6">
    <w:nsid w:val="757968A9"/>
    <w:multiLevelType w:val="hybridMultilevel"/>
    <w:tmpl w:val="757968A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3"/>
  </w:num>
  <w:num w:numId="76">
    <w:abstractNumId w:val="74"/>
  </w:num>
  <w:num w:numId="77">
    <w:abstractNumId w:val="75"/>
  </w:num>
  <w:num w:numId="78">
    <w:abstractNumId w:val="76"/>
  </w:num>
  <w:num w:numId="79">
    <w:abstractNumId w:val="77"/>
  </w:num>
  <w:num w:numId="80">
    <w:abstractNumId w:val="78"/>
  </w:num>
  <w:num w:numId="81">
    <w:abstractNumId w:val="79"/>
  </w:num>
  <w:num w:numId="82">
    <w:abstractNumId w:val="80"/>
  </w:num>
  <w:num w:numId="83">
    <w:abstractNumId w:val="81"/>
  </w:num>
  <w:num w:numId="84">
    <w:abstractNumId w:val="82"/>
  </w:num>
  <w:num w:numId="85">
    <w:abstractNumId w:val="83"/>
  </w:num>
  <w:num w:numId="86">
    <w:abstractNumId w:val="84"/>
  </w:num>
  <w:num w:numId="87">
    <w:abstractNumId w:val="85"/>
  </w:num>
  <w:num w:numId="88">
    <w:abstractNumId w:val="8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png" /><Relationship Id="rId26" Type="http://schemas.openxmlformats.org/officeDocument/2006/relationships/image" Target="media/image17.png" /><Relationship Id="rId27" Type="http://schemas.openxmlformats.org/officeDocument/2006/relationships/image" Target="media/image18.png" /><Relationship Id="rId28" Type="http://schemas.openxmlformats.org/officeDocument/2006/relationships/hyperlink" Target="https://nsi.rosminzdrav.ru/#!/refbook/1.2.643.5.1.13.13.99.2.42" TargetMode="External" /><Relationship Id="rId29" Type="http://schemas.openxmlformats.org/officeDocument/2006/relationships/image" Target="media/image19.png" /><Relationship Id="rId3" Type="http://schemas.openxmlformats.org/officeDocument/2006/relationships/fontTable" Target="fontTable.xml" /><Relationship Id="rId30" Type="http://schemas.openxmlformats.org/officeDocument/2006/relationships/image" Target="media/image20.png" /><Relationship Id="rId31" Type="http://schemas.openxmlformats.org/officeDocument/2006/relationships/image" Target="media/image21.png" /><Relationship Id="rId32" Type="http://schemas.openxmlformats.org/officeDocument/2006/relationships/image" Target="media/image22.png" /><Relationship Id="rId33" Type="http://schemas.openxmlformats.org/officeDocument/2006/relationships/image" Target="media/image23.png" /><Relationship Id="rId34" Type="http://schemas.openxmlformats.org/officeDocument/2006/relationships/image" Target="media/image24.png" /><Relationship Id="rId35" Type="http://schemas.openxmlformats.org/officeDocument/2006/relationships/image" Target="media/image25.png" /><Relationship Id="rId36" Type="http://schemas.openxmlformats.org/officeDocument/2006/relationships/image" Target="media/image26.png" /><Relationship Id="rId37" Type="http://schemas.openxmlformats.org/officeDocument/2006/relationships/image" Target="media/image27.png" /><Relationship Id="rId38" Type="http://schemas.openxmlformats.org/officeDocument/2006/relationships/image" Target="media/image28.png" /><Relationship Id="rId39" Type="http://schemas.openxmlformats.org/officeDocument/2006/relationships/hyperlink" Target="https://nsi.rosminzdrav.ru/#!/refbook/1.2.643.5.1.13.13.99.2.305/version/3.6" TargetMode="External" /><Relationship Id="rId4" Type="http://schemas.openxmlformats.org/officeDocument/2006/relationships/customXml" Target="../customXml/item1.xml" /><Relationship Id="rId40" Type="http://schemas.openxmlformats.org/officeDocument/2006/relationships/header" Target="header3.xml" /><Relationship Id="rId41" Type="http://schemas.openxmlformats.org/officeDocument/2006/relationships/header" Target="header4.xml" /><Relationship Id="rId42" Type="http://schemas.openxmlformats.org/officeDocument/2006/relationships/footer" Target="footer4.xml" /><Relationship Id="rId43" Type="http://schemas.openxmlformats.org/officeDocument/2006/relationships/theme" Target="theme/theme1.xml" /><Relationship Id="rId44" Type="http://schemas.openxmlformats.org/officeDocument/2006/relationships/numbering" Target="numbering.xml" /><Relationship Id="rId45" Type="http://schemas.openxmlformats.org/officeDocument/2006/relationships/styles" Target="styles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RZkIE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48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