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05C" w:rsidRPr="0020305C" w:rsidRDefault="0020305C" w:rsidP="00203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20305C" w:rsidRPr="0020305C" w:rsidRDefault="00114CD3" w:rsidP="00400A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/>
          <w:shd w:val="clear" w:color="auto" w:fill="FFFFFF"/>
        </w:rPr>
      </w:pPr>
      <w:hyperlink r:id="rId6" w:tgtFrame="_blank" w:history="1">
        <w:r w:rsidR="00400A93">
          <w:rPr>
            <w:rFonts w:ascii="Arial" w:hAnsi="Arial" w:cs="Arial"/>
            <w:b/>
            <w:color w:val="365F91" w:themeColor="accent1" w:themeShade="BF"/>
          </w:rPr>
          <w:t xml:space="preserve"> </w:t>
        </w:r>
        <w:r w:rsidR="00400A93" w:rsidRPr="00400A93">
          <w:rPr>
            <w:rFonts w:ascii="Arial" w:hAnsi="Arial" w:cs="Arial"/>
            <w:b/>
            <w:color w:val="365F91" w:themeColor="accent1" w:themeShade="BF"/>
          </w:rPr>
          <w:t xml:space="preserve">Э Т О  И Н Т Е </w:t>
        </w:r>
        <w:proofErr w:type="gramStart"/>
        <w:r w:rsidR="00400A93" w:rsidRPr="00400A93">
          <w:rPr>
            <w:rFonts w:ascii="Arial" w:hAnsi="Arial" w:cs="Arial"/>
            <w:b/>
            <w:color w:val="365F91" w:themeColor="accent1" w:themeShade="BF"/>
          </w:rPr>
          <w:t>Р</w:t>
        </w:r>
        <w:proofErr w:type="gramEnd"/>
        <w:r w:rsidR="00400A93" w:rsidRPr="00400A93">
          <w:rPr>
            <w:rFonts w:ascii="Arial" w:hAnsi="Arial" w:cs="Arial"/>
            <w:b/>
            <w:color w:val="365F91" w:themeColor="accent1" w:themeShade="BF"/>
          </w:rPr>
          <w:t xml:space="preserve"> Е С Н О!   </w:t>
        </w:r>
        <w:r w:rsidR="00400A93">
          <w:rPr>
            <w:rFonts w:ascii="Arial" w:hAnsi="Arial" w:cs="Arial"/>
            <w:b/>
            <w:color w:val="365F91" w:themeColor="accent1" w:themeShade="BF"/>
          </w:rPr>
          <w:t xml:space="preserve"> </w:t>
        </w:r>
      </w:hyperlink>
      <w:r w:rsidR="0020305C" w:rsidRPr="0020305C">
        <w:rPr>
          <w:rFonts w:ascii="Arial" w:hAnsi="Arial" w:cs="Arial"/>
          <w:color w:val="000000"/>
        </w:rPr>
        <w:br/>
      </w:r>
    </w:p>
    <w:p w:rsidR="0020305C" w:rsidRPr="0020305C" w:rsidRDefault="00400A93" w:rsidP="0020305C">
      <w:pPr>
        <w:keepNext/>
        <w:keepLines/>
        <w:spacing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20305C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4666" wp14:editId="44EEAFE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343400" cy="1097280"/>
                <wp:effectExtent l="0" t="0" r="19050" b="266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A93" w:rsidRDefault="00400A93" w:rsidP="00400A93">
                            <w:pPr>
                              <w:pStyle w:val="a3"/>
                              <w:pBdr>
                                <w:bottom w:val="single" w:sz="8" w:space="20" w:color="4F81BD" w:themeColor="accent1"/>
                              </w:pBdr>
                              <w:jc w:val="center"/>
                              <w:rPr>
                                <w:b/>
                                <w:color w:val="365F91" w:themeColor="accent1" w:themeShade="BF"/>
                                <w:sz w:val="36"/>
                                <w:szCs w:val="36"/>
                              </w:rPr>
                            </w:pPr>
                          </w:p>
                          <w:p w:rsidR="00400A93" w:rsidRPr="00400A93" w:rsidRDefault="00400A93" w:rsidP="00400A93">
                            <w:pPr>
                              <w:pStyle w:val="a3"/>
                              <w:pBdr>
                                <w:bottom w:val="single" w:sz="8" w:space="20" w:color="4F81BD" w:themeColor="accent1"/>
                              </w:pBdr>
                              <w:jc w:val="center"/>
                            </w:pPr>
                            <w:r w:rsidRPr="00400A93">
                              <w:rPr>
                                <w:b/>
                                <w:color w:val="365F91" w:themeColor="accent1" w:themeShade="BF"/>
                                <w:sz w:val="36"/>
                                <w:szCs w:val="36"/>
                              </w:rPr>
                              <w:t>для руководителей апте</w:t>
                            </w:r>
                            <w:r>
                              <w:rPr>
                                <w:b/>
                                <w:color w:val="365F91" w:themeColor="accent1" w:themeShade="BF"/>
                                <w:sz w:val="36"/>
                                <w:szCs w:val="36"/>
                              </w:rPr>
                              <w:t>чных  организаций</w:t>
                            </w:r>
                            <w:r>
                              <w:rPr>
                                <w:b/>
                                <w:color w:val="365F91" w:themeColor="accent1" w:themeShade="B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42pt;height:86.4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" strokecolor="#4f81bd">
                <v:textbox>
                  <w:txbxContent>
                    <w:p w:rsidR="00400A93" w:rsidRDefault="00400A93" w:rsidP="00400A93">
                      <w:pPr>
                        <w:pStyle w:val="a3"/>
                        <w:pBdr>
                          <w:bottom w:val="single" w:sz="8" w:space="20" w:color="4F81BD" w:themeColor="accent1"/>
                        </w:pBdr>
                        <w:jc w:val="center"/>
                        <w:rPr>
                          <w:b/>
                          <w:color w:val="365F91" w:themeColor="accent1" w:themeShade="BF"/>
                          <w:sz w:val="36"/>
                          <w:szCs w:val="36"/>
                        </w:rPr>
                      </w:pPr>
                    </w:p>
                    <w:p w:rsidR="00400A93" w:rsidRPr="00400A93" w:rsidRDefault="00400A93" w:rsidP="00400A93">
                      <w:pPr>
                        <w:pStyle w:val="a3"/>
                        <w:pBdr>
                          <w:bottom w:val="single" w:sz="8" w:space="20" w:color="4F81BD" w:themeColor="accent1"/>
                        </w:pBdr>
                        <w:jc w:val="center"/>
                      </w:pPr>
                      <w:r w:rsidRPr="00400A93">
                        <w:rPr>
                          <w:b/>
                          <w:color w:val="365F91" w:themeColor="accent1" w:themeShade="BF"/>
                          <w:sz w:val="36"/>
                          <w:szCs w:val="36"/>
                        </w:rPr>
                        <w:t>для руководителей апте</w:t>
                      </w:r>
                      <w:r>
                        <w:rPr>
                          <w:b/>
                          <w:color w:val="365F91" w:themeColor="accent1" w:themeShade="BF"/>
                          <w:sz w:val="36"/>
                          <w:szCs w:val="36"/>
                        </w:rPr>
                        <w:t>чных  организаций</w:t>
                      </w:r>
                      <w:r>
                        <w:rPr>
                          <w:b/>
                          <w:color w:val="365F91" w:themeColor="accent1" w:themeShade="B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0305C" w:rsidRPr="0020305C" w:rsidRDefault="0020305C" w:rsidP="0020305C">
      <w:pPr>
        <w:keepNext/>
        <w:keepLines/>
        <w:tabs>
          <w:tab w:val="right" w:pos="10207"/>
        </w:tabs>
        <w:spacing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20305C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 wp14:anchorId="1AFC70E4" wp14:editId="61839AAA">
            <wp:extent cx="1188720" cy="1188720"/>
            <wp:effectExtent l="0" t="0" r="0" b="0"/>
            <wp:docPr id="1" name="Рисунок 1" descr="C:\Users\Ольга\Desktop\для докладов\значки в доклад\Д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для докладов\значки в доклад\Д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139" cy="1188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305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ab/>
      </w:r>
    </w:p>
    <w:p w:rsidR="0020305C" w:rsidRPr="0020305C" w:rsidRDefault="0020305C" w:rsidP="0020305C">
      <w:pPr>
        <w:keepNext/>
        <w:keepLines/>
        <w:spacing w:after="0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</w:pPr>
    </w:p>
    <w:p w:rsidR="0020305C" w:rsidRDefault="00BA1EF6" w:rsidP="0020305C">
      <w:pPr>
        <w:keepNext/>
        <w:keepLines/>
        <w:spacing w:after="0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</w:pPr>
      <w:r w:rsidRPr="00BA1EF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  <w:t>Стали известны кандидаты на включение в лекарственные перечни 2021 года</w:t>
      </w:r>
      <w:r w:rsidR="00400A93" w:rsidRPr="00400A9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  <w:t xml:space="preserve"> </w:t>
      </w:r>
    </w:p>
    <w:p w:rsidR="00BA1EF6" w:rsidRPr="0020305C" w:rsidRDefault="00BA1EF6" w:rsidP="0020305C">
      <w:pPr>
        <w:keepNext/>
        <w:keepLines/>
        <w:spacing w:after="0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</w:pPr>
    </w:p>
    <w:p w:rsidR="00BA1EF6" w:rsidRPr="00BA1EF6" w:rsidRDefault="00BA1EF6" w:rsidP="00BA1EF6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E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здравоохранения опубликовало результаты рассмотрения предложений по включению в перечни лекарственных препаратов на 2021 год. Предварительно комиссия одобрила 11 новых позиций. Документ </w:t>
      </w:r>
      <w:hyperlink r:id="rId8" w:history="1">
        <w:r w:rsidRPr="00BA1EF6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размещен</w:t>
        </w:r>
      </w:hyperlink>
      <w:r w:rsidRPr="00BA1E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 октября на сайте Департамента лекарственного обеспечения и регулирования обращения медицинских изделий</w:t>
      </w:r>
      <w:r w:rsidR="00202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020FC" w:rsidRPr="00202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здравоохранения</w:t>
      </w:r>
      <w:r w:rsidR="00202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</w:t>
      </w:r>
      <w:r w:rsidRPr="00BA1E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A1EF6" w:rsidRPr="00BA1EF6" w:rsidRDefault="00BA1EF6" w:rsidP="00BA1EF6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E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результатам экспертизы заявок, перечень ЖНВЛП в 2021 году могут пополнить следующие препараты:</w:t>
      </w:r>
    </w:p>
    <w:tbl>
      <w:tblPr>
        <w:tblW w:w="10206" w:type="dxa"/>
        <w:tblInd w:w="150" w:type="dxa"/>
        <w:tblBorders>
          <w:bottom w:val="single" w:sz="18" w:space="0" w:color="4DADB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8"/>
        <w:gridCol w:w="5278"/>
      </w:tblGrid>
      <w:tr w:rsidR="00BA1EF6" w:rsidRPr="00BA1EF6" w:rsidTr="00BA1EF6">
        <w:tc>
          <w:tcPr>
            <w:tcW w:w="4928" w:type="dxa"/>
            <w:tcBorders>
              <w:top w:val="single" w:sz="6" w:space="0" w:color="4DADB6"/>
              <w:left w:val="single" w:sz="6" w:space="0" w:color="4DADB6"/>
              <w:bottom w:val="single" w:sz="6" w:space="0" w:color="4DADB6"/>
              <w:right w:val="single" w:sz="6" w:space="0" w:color="71BDC5"/>
            </w:tcBorders>
            <w:shd w:val="clear" w:color="auto" w:fill="4DADB6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BA1EF6" w:rsidRPr="00BA1EF6" w:rsidRDefault="00BA1EF6" w:rsidP="00BA1EF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МНН</w:t>
            </w:r>
          </w:p>
        </w:tc>
        <w:tc>
          <w:tcPr>
            <w:tcW w:w="5278" w:type="dxa"/>
            <w:tcBorders>
              <w:top w:val="single" w:sz="6" w:space="0" w:color="4DADB6"/>
              <w:left w:val="single" w:sz="6" w:space="0" w:color="4DADB6"/>
              <w:bottom w:val="single" w:sz="6" w:space="0" w:color="4DADB6"/>
              <w:right w:val="single" w:sz="6" w:space="0" w:color="71BDC5"/>
            </w:tcBorders>
            <w:shd w:val="clear" w:color="auto" w:fill="4DADB6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BA1EF6" w:rsidRPr="00BA1EF6" w:rsidRDefault="00BA1EF6" w:rsidP="00BA1EF6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Лекарственная форма</w:t>
            </w:r>
          </w:p>
        </w:tc>
      </w:tr>
      <w:tr w:rsidR="00BA1EF6" w:rsidRPr="00BA1EF6" w:rsidTr="00BA1EF6">
        <w:tc>
          <w:tcPr>
            <w:tcW w:w="4928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BA1EF6" w:rsidRPr="00BA1EF6" w:rsidRDefault="00BA1EF6" w:rsidP="00BA1EF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Ипраглифлозин</w:t>
            </w:r>
            <w:proofErr w:type="spellEnd"/>
          </w:p>
        </w:tc>
        <w:tc>
          <w:tcPr>
            <w:tcW w:w="5278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BA1EF6" w:rsidRPr="00BA1EF6" w:rsidRDefault="00BA1EF6" w:rsidP="00BA1EF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BA1EF6" w:rsidRPr="00BA1EF6" w:rsidTr="00BA1EF6">
        <w:tc>
          <w:tcPr>
            <w:tcW w:w="4928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BA1EF6" w:rsidRPr="00BA1EF6" w:rsidRDefault="00BA1EF6" w:rsidP="00BA1EF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Селексипаг</w:t>
            </w:r>
            <w:proofErr w:type="spellEnd"/>
          </w:p>
        </w:tc>
        <w:tc>
          <w:tcPr>
            <w:tcW w:w="5278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BA1EF6" w:rsidRPr="00BA1EF6" w:rsidRDefault="00BA1EF6" w:rsidP="00BA1EF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BA1EF6" w:rsidRPr="00BA1EF6" w:rsidTr="00BA1EF6">
        <w:tc>
          <w:tcPr>
            <w:tcW w:w="4928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BA1EF6" w:rsidRPr="00BA1EF6" w:rsidRDefault="00BA1EF6" w:rsidP="00BA1EF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Эмицизумаб</w:t>
            </w:r>
            <w:proofErr w:type="spellEnd"/>
          </w:p>
        </w:tc>
        <w:tc>
          <w:tcPr>
            <w:tcW w:w="5278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BA1EF6" w:rsidRPr="00BA1EF6" w:rsidRDefault="00BA1EF6" w:rsidP="00BA1EF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раствор для подкожного введения</w:t>
            </w:r>
          </w:p>
        </w:tc>
      </w:tr>
      <w:tr w:rsidR="00BA1EF6" w:rsidRPr="00BA1EF6" w:rsidTr="00BA1EF6">
        <w:tc>
          <w:tcPr>
            <w:tcW w:w="4928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BA1EF6" w:rsidRPr="00BA1EF6" w:rsidRDefault="00BA1EF6" w:rsidP="00BA1EF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Калия ацетат + Кальция ацетат + Магния ацетат + Натрия ацетат + Натрия хлорид</w:t>
            </w:r>
          </w:p>
        </w:tc>
        <w:tc>
          <w:tcPr>
            <w:tcW w:w="5278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BA1EF6" w:rsidRPr="00BA1EF6" w:rsidRDefault="00BA1EF6" w:rsidP="00BA1EF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раствор для </w:t>
            </w:r>
            <w:proofErr w:type="spellStart"/>
            <w:r w:rsidRPr="00BA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инфузий</w:t>
            </w:r>
            <w:proofErr w:type="spellEnd"/>
          </w:p>
        </w:tc>
      </w:tr>
      <w:tr w:rsidR="00BA1EF6" w:rsidRPr="00BA1EF6" w:rsidTr="00BA1EF6">
        <w:tc>
          <w:tcPr>
            <w:tcW w:w="4928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BA1EF6" w:rsidRPr="00BA1EF6" w:rsidRDefault="00BA1EF6" w:rsidP="00BA1EF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Полимиксин</w:t>
            </w:r>
            <w:proofErr w:type="spellEnd"/>
            <w:r w:rsidRPr="00BA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B</w:t>
            </w:r>
          </w:p>
        </w:tc>
        <w:tc>
          <w:tcPr>
            <w:tcW w:w="5278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BA1EF6" w:rsidRPr="00BA1EF6" w:rsidRDefault="00BA1EF6" w:rsidP="00BA1EF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порошок для приготовления раствора для инъекций</w:t>
            </w:r>
          </w:p>
        </w:tc>
      </w:tr>
      <w:tr w:rsidR="00BA1EF6" w:rsidRPr="00BA1EF6" w:rsidTr="00BA1EF6">
        <w:tc>
          <w:tcPr>
            <w:tcW w:w="4928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BA1EF6" w:rsidRPr="00BA1EF6" w:rsidRDefault="00BA1EF6" w:rsidP="00BA1EF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Кабозантиниб</w:t>
            </w:r>
            <w:proofErr w:type="spellEnd"/>
          </w:p>
        </w:tc>
        <w:tc>
          <w:tcPr>
            <w:tcW w:w="5278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BA1EF6" w:rsidRPr="00BA1EF6" w:rsidRDefault="00BA1EF6" w:rsidP="00BA1EF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BA1EF6" w:rsidRPr="00BA1EF6" w:rsidTr="00BA1EF6">
        <w:tc>
          <w:tcPr>
            <w:tcW w:w="4928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BA1EF6" w:rsidRPr="00BA1EF6" w:rsidRDefault="00BA1EF6" w:rsidP="00BA1EF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A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Луразидон</w:t>
            </w:r>
            <w:proofErr w:type="spellEnd"/>
          </w:p>
        </w:tc>
        <w:tc>
          <w:tcPr>
            <w:tcW w:w="5278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BA1EF6" w:rsidRPr="00BA1EF6" w:rsidRDefault="00BA1EF6" w:rsidP="00BA1EF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</w:tbl>
    <w:p w:rsidR="00BA1EF6" w:rsidRDefault="00BA1EF6" w:rsidP="00BA1EF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EF6" w:rsidRPr="00BA1EF6" w:rsidRDefault="00BA1EF6" w:rsidP="00BA1EF6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EF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этого, из перечня ЖНВЛП могут быть исключены лекарственные формы таблетки для препарата </w:t>
      </w:r>
      <w:proofErr w:type="spellStart"/>
      <w:r w:rsidRPr="00BA1E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атенолол</w:t>
      </w:r>
      <w:proofErr w:type="spellEnd"/>
      <w:r w:rsidRPr="00BA1EF6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спрей назальный для </w:t>
      </w:r>
      <w:proofErr w:type="spellStart"/>
      <w:r w:rsidRPr="00BA1E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ксилометазолина</w:t>
      </w:r>
      <w:proofErr w:type="spellEnd"/>
      <w:r w:rsidRPr="00BA1EF6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в 2021 году перечень ЖНВЛП, скорее всего, покинет </w:t>
      </w:r>
      <w:proofErr w:type="spellStart"/>
      <w:r w:rsidRPr="00BA1E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пропранолол</w:t>
      </w:r>
      <w:proofErr w:type="spellEnd"/>
      <w:r w:rsidRPr="00BA1E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1EF6" w:rsidRPr="00BA1EF6" w:rsidRDefault="00BA1EF6" w:rsidP="00BA1EF6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E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что </w:t>
      </w:r>
      <w:hyperlink r:id="rId9" w:history="1">
        <w:r w:rsidRPr="00BA1EF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перечни</w:t>
        </w:r>
      </w:hyperlink>
      <w:r w:rsidRPr="00BA1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лекарственных препаратов на 2020 год были утверждены правительством в середине октября. В следующем году перечень ЖНВЛП пополнят сразу 23 </w:t>
      </w:r>
      <w:proofErr w:type="gramStart"/>
      <w:r w:rsidRPr="00BA1E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</w:t>
      </w:r>
      <w:proofErr w:type="gramEnd"/>
      <w:r w:rsidRPr="00BA1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МНН.</w:t>
      </w:r>
    </w:p>
    <w:p w:rsidR="00C67CE5" w:rsidRPr="006F371B" w:rsidRDefault="00C67CE5" w:rsidP="00BA1EF6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jc w:val="center"/>
        <w:tblInd w:w="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8522"/>
      </w:tblGrid>
      <w:tr w:rsidR="0013357E" w:rsidRPr="0013357E" w:rsidTr="00114CD3">
        <w:trPr>
          <w:trHeight w:val="1336"/>
          <w:jc w:val="center"/>
        </w:trPr>
        <w:tc>
          <w:tcPr>
            <w:tcW w:w="1559" w:type="dxa"/>
            <w:vAlign w:val="center"/>
          </w:tcPr>
          <w:p w:rsidR="0013357E" w:rsidRPr="0013357E" w:rsidRDefault="0013357E" w:rsidP="001335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357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209B01" wp14:editId="30E753ED">
                  <wp:extent cx="781050" cy="579120"/>
                  <wp:effectExtent l="0" t="0" r="0" b="0"/>
                  <wp:docPr id="2" name="Рисунок 2" descr="C:\Program Files (x86)\Microsoft Office\MEDIA\CAGCAT10\j029323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2" w:type="dxa"/>
            <w:vAlign w:val="center"/>
          </w:tcPr>
          <w:p w:rsidR="0013357E" w:rsidRPr="0013357E" w:rsidRDefault="002020FC" w:rsidP="002020F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020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Документ размещен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020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.10.2019</w:t>
            </w:r>
            <w:r w:rsidRPr="002020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на сайте Департамента лекарственного обеспечения и регулирования обращения медицинских изделий Министерство здравоохранения РФ</w:t>
            </w:r>
          </w:p>
        </w:tc>
        <w:bookmarkStart w:id="0" w:name="_GoBack"/>
        <w:bookmarkEnd w:id="0"/>
      </w:tr>
    </w:tbl>
    <w:p w:rsidR="00C67CE5" w:rsidRDefault="00C67CE5" w:rsidP="00C67CE5">
      <w:pPr>
        <w:shd w:val="clear" w:color="auto" w:fill="FFFFFF"/>
        <w:spacing w:after="6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C67CE5" w:rsidRPr="00C67CE5" w:rsidTr="00133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67CE5" w:rsidRPr="00C67CE5" w:rsidRDefault="00C67CE5" w:rsidP="00C67C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67CE5" w:rsidRPr="00C67CE5" w:rsidRDefault="00C67CE5" w:rsidP="00C67C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00A93" w:rsidRPr="0020305C" w:rsidRDefault="006F371B" w:rsidP="0020305C">
      <w:r>
        <w:t>Зубкова Е.Ю. (4012) 465553</w:t>
      </w:r>
    </w:p>
    <w:p w:rsidR="00D71525" w:rsidRDefault="00D71525" w:rsidP="00C67CE5">
      <w:pPr>
        <w:pStyle w:val="a9"/>
        <w:autoSpaceDE w:val="0"/>
        <w:autoSpaceDN w:val="0"/>
        <w:adjustRightInd w:val="0"/>
        <w:spacing w:after="0" w:line="240" w:lineRule="auto"/>
        <w:jc w:val="both"/>
      </w:pPr>
    </w:p>
    <w:sectPr w:rsidR="00D71525" w:rsidSect="0013357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3pt;height:11.3pt" o:bullet="t">
        <v:imagedata r:id="rId1" o:title="mso77B7"/>
      </v:shape>
    </w:pict>
  </w:numPicBullet>
  <w:abstractNum w:abstractNumId="0">
    <w:nsid w:val="20BD26CF"/>
    <w:multiLevelType w:val="multilevel"/>
    <w:tmpl w:val="0658B2E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F76BF4"/>
    <w:multiLevelType w:val="multilevel"/>
    <w:tmpl w:val="8F5071F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221954"/>
    <w:multiLevelType w:val="multilevel"/>
    <w:tmpl w:val="CB2032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0F1E05"/>
    <w:multiLevelType w:val="multilevel"/>
    <w:tmpl w:val="D77E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A652CB"/>
    <w:multiLevelType w:val="hybridMultilevel"/>
    <w:tmpl w:val="5090279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2925D0"/>
    <w:multiLevelType w:val="hybridMultilevel"/>
    <w:tmpl w:val="A788783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13132D"/>
    <w:multiLevelType w:val="hybridMultilevel"/>
    <w:tmpl w:val="6E367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B73DF0"/>
    <w:multiLevelType w:val="multilevel"/>
    <w:tmpl w:val="BCD23A7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054763"/>
    <w:multiLevelType w:val="multilevel"/>
    <w:tmpl w:val="E196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0D6998"/>
    <w:multiLevelType w:val="hybridMultilevel"/>
    <w:tmpl w:val="5090279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C67C8D"/>
    <w:multiLevelType w:val="multilevel"/>
    <w:tmpl w:val="E6EA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5C"/>
    <w:rsid w:val="00114CD3"/>
    <w:rsid w:val="0013357E"/>
    <w:rsid w:val="002020FC"/>
    <w:rsid w:val="0020305C"/>
    <w:rsid w:val="00400A93"/>
    <w:rsid w:val="006F371B"/>
    <w:rsid w:val="008164E2"/>
    <w:rsid w:val="009B28E3"/>
    <w:rsid w:val="00A6138F"/>
    <w:rsid w:val="00BA1EF6"/>
    <w:rsid w:val="00C67CE5"/>
    <w:rsid w:val="00D7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30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C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030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030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203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0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030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20305C"/>
    <w:rPr>
      <w:b/>
      <w:bCs/>
    </w:rPr>
  </w:style>
  <w:style w:type="character" w:styleId="a8">
    <w:name w:val="Hyperlink"/>
    <w:basedOn w:val="a0"/>
    <w:uiPriority w:val="99"/>
    <w:unhideWhenUsed/>
    <w:rsid w:val="0020305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0305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67CE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a">
    <w:name w:val="Table Grid"/>
    <w:basedOn w:val="a1"/>
    <w:uiPriority w:val="59"/>
    <w:rsid w:val="0013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30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C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030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030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203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0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030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20305C"/>
    <w:rPr>
      <w:b/>
      <w:bCs/>
    </w:rPr>
  </w:style>
  <w:style w:type="character" w:styleId="a8">
    <w:name w:val="Hyperlink"/>
    <w:basedOn w:val="a0"/>
    <w:uiPriority w:val="99"/>
    <w:unhideWhenUsed/>
    <w:rsid w:val="0020305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0305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67CE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a">
    <w:name w:val="Table Grid"/>
    <w:basedOn w:val="a1"/>
    <w:uiPriority w:val="59"/>
    <w:rsid w:val="0013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1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4958">
          <w:marLeft w:val="0"/>
          <w:marRight w:val="0"/>
          <w:marTop w:val="3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11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96160">
          <w:marLeft w:val="0"/>
          <w:marRight w:val="0"/>
          <w:marTop w:val="55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89277">
                  <w:marLeft w:val="1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minzdrav.ru/ministry/61/10/stranitsa-858/rezultatah-rassmotreniya-predlozheniy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kprosto.ru/kak-125096-kak-organizovat-rasporyadok-dny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hyperlink" Target="https://www.katrenstyle.ru/articles/journal/news/utverzhden_perechen_zhnvlp_na_2020_god_skacha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2018-12-24T08:24:00Z</dcterms:created>
  <dcterms:modified xsi:type="dcterms:W3CDTF">2019-10-30T10:48:00Z</dcterms:modified>
</cp:coreProperties>
</file>