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11.png" ContentType="image/png"/>
  <Override PartName="/word/media/image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en-US"/>
        </w:rPr>
      </w:pPr>
      <w:r>
        <w:rPr>
          <w:lang w:val="en-US"/>
        </w:rPr>
      </w:r>
    </w:p>
    <w:p>
      <w:pPr>
        <w:pStyle w:val="Phtitlepagesystemfull"/>
        <w:rPr>
          <w:lang w:val="en-US"/>
        </w:rPr>
      </w:pPr>
      <w:bookmarkStart w:id="0" w:name="1"/>
      <w:r>
        <w:rPr>
          <w:lang w:val="en-US"/>
        </w:rPr>
        <w:t>Руководство пользователя. Интеграция с РЭМД. СЭМД "Справка о наличии показаний к протезированию"</w:t>
      </w:r>
      <w:bookmarkEnd w:id="0"/>
    </w:p>
    <w:p>
      <w:pPr>
        <w:pStyle w:val="Phtitlepagesystemshort"/>
        <w:rPr>
          <w:b w:val="false"/>
          <w:sz w:val="24"/>
          <w:szCs w:val="24"/>
          <w:lang w:val="en-US"/>
        </w:rPr>
      </w:pPr>
      <w:r>
        <w:rPr>
          <w:b w:val="false"/>
          <w:sz w:val="24"/>
          <w:szCs w:val="24"/>
          <w:lang w:val="en-US"/>
        </w:rPr>
      </w:r>
    </w:p>
    <w:p>
      <w:pPr>
        <w:pStyle w:val="Normal"/>
        <w:rPr/>
      </w:pPr>
      <w:r>
        <w:rPr/>
        <w:t>Настоящий документ представляет собой руководство пользователя компонента "Интеграция с РЭМД. СЭМД "Справка о наличии показаний к протезированию"" (далее – Компонент).</w:t>
      </w:r>
    </w:p>
    <w:p>
      <w:pPr>
        <w:pStyle w:val="Normal"/>
        <w:rPr/>
      </w:pPr>
      <w:r>
        <w:rPr/>
        <w:t>Структурированный электронный медицинский документ (СЭМД) "Заключение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 предназначен для передачи данных о нуждаемости ветерана в обеспечении протезами (кроме зубных протезов), протезно-ортопедическими изделиями.</w:t>
      </w:r>
    </w:p>
    <w:p>
      <w:pPr>
        <w:pStyle w:val="Normal"/>
        <w:rPr/>
      </w:pPr>
      <w:r>
        <w:rPr/>
        <w:t>Для документа "Заключение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 форма № 88-1/у утверждена Приказом Министерства здравоохранения и социального развития РФ от 31.07.2008 г. № 370н "Об утверждении формы заключения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 и порядка ее заполнения".</w:t>
      </w:r>
    </w:p>
    <w:p>
      <w:pPr>
        <w:pStyle w:val="Normal"/>
        <w:rPr/>
      </w:pPr>
      <w:r>
        <w:rPr/>
        <w:t>Информация о СЭМД "Заключение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 должна передаваться из медицинской информационной системы (МИС) в реестр электронных медицинских документов (РЭМД).</w:t>
      </w:r>
    </w:p>
    <w:p>
      <w:pPr>
        <w:pStyle w:val="Normal"/>
        <w:rPr/>
      </w:pPr>
      <w:r>
        <w:rPr/>
        <w:t>Перед началом работы с Компонентом произведите настройки, описанные в руководстве администратора компонента "Интеграция с РЭМД. СЭМД "Справка о наличии показаний к протезированию"".</w:t>
      </w:r>
    </w:p>
    <w:p>
      <w:pPr>
        <w:pStyle w:val="Heading1"/>
        <w:ind w:left="851" w:right="-1"/>
        <w:rPr/>
      </w:pPr>
      <w:bookmarkStart w:id="1" w:name="scroll-bookmark-9"/>
      <w:bookmarkStart w:id="2" w:name="_Toc256000006"/>
      <w:r>
        <w:rPr/>
        <w:t>Выдача заключения врачебной комиссии. Интеграция с РЭМД. СЭМД "Справка о наличии показаний к протезированию"</w:t>
      </w:r>
      <w:bookmarkEnd w:id="1"/>
      <w:bookmarkEnd w:id="2"/>
    </w:p>
    <w:p>
      <w:pPr>
        <w:pStyle w:val="Normal"/>
        <w:rPr/>
      </w:pPr>
      <w:r>
        <w:rPr/>
        <w:t>Для корректного формирования СЭМД в Системе предварительно должна быть оказана услуга по выдаче заключения врачебной комиссии МО о нуждаемости ветерана в обеспечении протезами (кроме зубных протезов), протезно-ортопедическими изделиями, с вводом всей необходимой для СЭМД информации.</w:t>
      </w:r>
    </w:p>
    <w:p>
      <w:pPr>
        <w:pStyle w:val="Normal"/>
        <w:rPr/>
      </w:pPr>
      <w:r>
        <w:rPr/>
        <w:t>Чтобы оказать услугу по выдаче заключения врачебной комиссии, выполните следующие действия:</w:t>
      </w:r>
    </w:p>
    <w:p>
      <w:pPr>
        <w:pStyle w:val="ScrollListBullet1"/>
        <w:numPr>
          <w:ilvl w:val="0"/>
          <w:numId w:val="12"/>
        </w:numPr>
        <w:ind w:hanging="464" w:left="1780"/>
        <w:rPr/>
      </w:pPr>
      <w:r>
        <w:rPr/>
        <w:t>выберите пункт главного меню "Рабочие места" → "Дневник". Откроется основное рабочее место врача;</w:t>
      </w:r>
    </w:p>
    <w:p>
      <w:pPr>
        <w:pStyle w:val="Normal"/>
        <w:keepNext w:val="true"/>
        <w:spacing w:beforeAutospacing="1" w:after="0"/>
        <w:jc w:val="center"/>
        <w:rPr/>
      </w:pPr>
      <w:r>
        <w:rPr/>
        <w:drawing>
          <wp:inline distT="0" distB="0" distL="0" distR="0">
            <wp:extent cx="6295390" cy="2155190"/>
            <wp:effectExtent l="0" t="0" r="0" b="0"/>
            <wp:docPr id="1" name="Изображение11"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1" descr="Дневник врача"/>
                    <pic:cNvPicPr>
                      <a:picLocks noChangeAspect="1" noChangeArrowheads="1"/>
                    </pic:cNvPicPr>
                  </pic:nvPicPr>
                  <pic:blipFill>
                    <a:blip r:embed="rId2"/>
                    <a:stretch>
                      <a:fillRect/>
                    </a:stretch>
                  </pic:blipFill>
                  <pic:spPr bwMode="auto">
                    <a:xfrm>
                      <a:off x="0" y="0"/>
                      <a:ext cx="6295390" cy="215519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w:t>
      </w:r>
      <w:r>
        <w:rPr/>
        <w:fldChar w:fldCharType="end"/>
      </w:r>
      <w:r>
        <w:rPr/>
        <w:t xml:space="preserve"> Дневник врача</w:t>
      </w:r>
    </w:p>
    <w:p>
      <w:pPr>
        <w:pStyle w:val="Normal"/>
        <w:rPr/>
      </w:pPr>
      <w:r>
        <w:rPr/>
      </w:r>
    </w:p>
    <w:p>
      <w:pPr>
        <w:pStyle w:val="ScrollListBullet1"/>
        <w:numPr>
          <w:ilvl w:val="0"/>
          <w:numId w:val="13"/>
        </w:numPr>
        <w:ind w:hanging="464" w:left="1780"/>
        <w:rPr/>
      </w:pPr>
      <w:r>
        <w:rPr/>
        <w:t>выберите в дневнике назначенную пациенту услугу по выдаче заключения ВК и нажмите на ссылку "Оказать". Откроется окно оказания услуги;</w:t>
      </w:r>
    </w:p>
    <w:p>
      <w:pPr>
        <w:pStyle w:val="Caption1"/>
        <w:rPr/>
      </w:pPr>
      <w: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299835" cy="5130165"/>
            <wp:effectExtent l="0" t="0" r="0" b="0"/>
            <wp:wrapSquare wrapText="largest"/>
            <wp:docPr id="2"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50" descr=""/>
                    <pic:cNvPicPr>
                      <a:picLocks noChangeAspect="1" noChangeArrowheads="1"/>
                    </pic:cNvPicPr>
                  </pic:nvPicPr>
                  <pic:blipFill>
                    <a:blip r:embed="rId3"/>
                    <a:stretch>
                      <a:fillRect/>
                    </a:stretch>
                  </pic:blipFill>
                  <pic:spPr bwMode="auto">
                    <a:xfrm>
                      <a:off x="0" y="0"/>
                      <a:ext cx="6299835" cy="5130165"/>
                    </a:xfrm>
                    <a:prstGeom prst="rect">
                      <a:avLst/>
                    </a:prstGeom>
                  </pic:spPr>
                </pic:pic>
              </a:graphicData>
            </a:graphic>
          </wp:anchor>
        </w:drawing>
      </w:r>
      <w:r>
        <w:rPr/>
        <w:t xml:space="preserve">Рисунок </w:t>
      </w:r>
      <w:r>
        <w:rPr/>
        <w:fldChar w:fldCharType="begin"/>
      </w:r>
      <w:r>
        <w:rPr/>
        <w:instrText xml:space="preserve"> SEQ Рисунок \* ARABIC </w:instrText>
      </w:r>
      <w:r>
        <w:rPr/>
        <w:fldChar w:fldCharType="separate"/>
      </w:r>
      <w:r>
        <w:rPr/>
        <w:t>2</w:t>
      </w:r>
      <w:r>
        <w:rPr/>
        <w:fldChar w:fldCharType="end"/>
      </w:r>
      <w:r>
        <w:rPr/>
        <w:t xml:space="preserve"> Окно оказания услуги</w:t>
      </w:r>
    </w:p>
    <w:p>
      <w:pPr>
        <w:pStyle w:val="Normal"/>
        <w:rPr/>
      </w:pPr>
      <w:r>
        <w:rPr/>
      </w:r>
    </w:p>
    <w:p>
      <w:pPr>
        <w:pStyle w:val="ScrollListBullet1"/>
        <w:numPr>
          <w:ilvl w:val="0"/>
          <w:numId w:val="14"/>
        </w:numPr>
        <w:ind w:hanging="464" w:left="1780"/>
        <w:rPr/>
      </w:pPr>
      <w:r>
        <w:rPr/>
        <w:t>заполните все обязательные (выделенные цветом) поля в открывшемся окне, необходимые для сохранения услуги. Для последующего формирования СЭМД требуется заполнение полей согласно приведенной ниже таблице;</w:t>
        <w:br/>
        <w:t>Поля, заполняемые для формирования СЭМД</w:t>
      </w:r>
    </w:p>
    <w:p>
      <w:pPr>
        <w:pStyle w:val="Caption1"/>
        <w:keepNext w:val="true"/>
        <w:numPr>
          <w:ilvl w:val="0"/>
          <w:numId w:val="0"/>
        </w:numPr>
        <w:ind w:hanging="0" w:left="1316"/>
        <w:rPr/>
      </w:pPr>
      <w:r>
        <w:rPr/>
        <w:t xml:space="preserve">Таблица </w:t>
      </w:r>
      <w:r>
        <w:rPr/>
        <w:fldChar w:fldCharType="begin"/>
      </w:r>
      <w:r>
        <w:rPr/>
        <w:instrText xml:space="preserve"> SEQ Таблица \* ARABIC </w:instrText>
      </w:r>
      <w:r>
        <w:rPr/>
        <w:fldChar w:fldCharType="separate"/>
      </w:r>
      <w:r>
        <w:rPr/>
        <w:t>1</w:t>
      </w:r>
      <w:r>
        <w:rPr/>
        <w:fldChar w:fldCharType="end"/>
      </w:r>
      <w:r>
        <w:rPr/>
        <w:t xml:space="preserve"> Поля, заполняемые для формирования СЭМД</w:t>
      </w:r>
    </w:p>
    <w:tbl>
      <w:tblPr>
        <w:tblW w:w="5000" w:type="pct"/>
        <w:jc w:val="left"/>
        <w:tblInd w:w="55" w:type="dxa"/>
        <w:tblLayout w:type="fixed"/>
        <w:tblCellMar>
          <w:top w:w="55" w:type="dxa"/>
          <w:left w:w="55" w:type="dxa"/>
          <w:bottom w:w="55" w:type="dxa"/>
          <w:right w:w="55" w:type="dxa"/>
        </w:tblCellMar>
      </w:tblPr>
      <w:tblGrid>
        <w:gridCol w:w="634"/>
        <w:gridCol w:w="2717"/>
        <w:gridCol w:w="3724"/>
        <w:gridCol w:w="2987"/>
      </w:tblGrid>
      <w:tr>
        <w:trPr>
          <w:tblHeader w:val="true"/>
        </w:trPr>
        <w:tc>
          <w:tcPr>
            <w:tcW w:w="3351" w:type="dxa"/>
            <w:gridSpan w:val="2"/>
            <w:tcBorders>
              <w:top w:val="single" w:sz="4" w:space="0" w:color="000000"/>
              <w:left w:val="single" w:sz="4" w:space="0" w:color="000000"/>
              <w:bottom w:val="single" w:sz="4" w:space="0" w:color="000000"/>
            </w:tcBorders>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3" w:name="scroll-bookmark-10_Копия_1_Копия_1"/>
            <w:r>
              <w:rPr>
                <w:rFonts w:eastAsia="Times New Roman" w:cs="Times New Roman"/>
                <w:b/>
                <w:bCs w:val="false"/>
                <w:i w:val="false"/>
                <w:iCs w:val="false"/>
                <w:kern w:val="0"/>
                <w:sz w:val="20"/>
                <w:szCs w:val="24"/>
                <w:lang w:bidi="ar-SA"/>
              </w:rPr>
              <w:t>Наименование поля</w:t>
            </w:r>
            <w:bookmarkEnd w:id="3"/>
          </w:p>
        </w:tc>
        <w:tc>
          <w:tcPr>
            <w:tcW w:w="3724" w:type="dxa"/>
            <w:tcBorders>
              <w:top w:val="single" w:sz="4" w:space="0" w:color="000000"/>
              <w:left w:val="single" w:sz="4" w:space="0" w:color="000000"/>
              <w:bottom w:val="single" w:sz="4" w:space="0" w:color="000000"/>
            </w:tcBorders>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c>
          <w:tcPr>
            <w:tcW w:w="2987" w:type="dxa"/>
            <w:tcBorders>
              <w:top w:val="single" w:sz="4" w:space="0" w:color="000000"/>
              <w:left w:val="single" w:sz="4" w:space="0" w:color="000000"/>
              <w:bottom w:val="single" w:sz="4" w:space="0" w:color="000000"/>
              <w:right w:val="single" w:sz="4" w:space="0" w:color="000000"/>
            </w:tcBorders>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Обязательность для СЭМД</w:t>
            </w:r>
          </w:p>
        </w:tc>
      </w:tr>
      <w:tr>
        <w:trPr/>
        <w:tc>
          <w:tcPr>
            <w:tcW w:w="10062" w:type="dxa"/>
            <w:gridSpan w:val="4"/>
            <w:tcBorders>
              <w:left w:val="single" w:sz="4" w:space="0" w:color="000000"/>
              <w:bottom w:val="single" w:sz="4" w:space="0" w:color="000000"/>
              <w:right w:val="single" w:sz="4" w:space="0" w:color="000000"/>
            </w:tcBorders>
          </w:tcPr>
          <w:p>
            <w:pPr>
              <w:pStyle w:val="Style33"/>
              <w:jc w:val="center"/>
              <w:rPr>
                <w:b/>
                <w:bCs/>
              </w:rPr>
            </w:pPr>
            <w:r>
              <w:rPr>
                <w:b/>
                <w:bCs/>
              </w:rPr>
              <w:t>Вкладка «Сведения о документе (протез)»</w:t>
            </w:r>
          </w:p>
        </w:tc>
      </w:tr>
      <w:tr>
        <w:trPr/>
        <w:tc>
          <w:tcPr>
            <w:tcW w:w="3351" w:type="dxa"/>
            <w:gridSpan w:val="2"/>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Номер медицинской справки (Номер заключения)</w:t>
            </w:r>
          </w:p>
        </w:tc>
        <w:tc>
          <w:tcPr>
            <w:tcW w:w="3724" w:type="dxa"/>
            <w:tcBorders>
              <w:top w:val="single" w:sz="4" w:space="0" w:color="000000"/>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Введите номер заключения врачебной комиссии вручную или воспользуйтесь кнопкой </w:t>
            </w:r>
            <w:r>
              <w:rPr/>
              <w:drawing>
                <wp:inline distT="0" distB="0" distL="0" distR="0">
                  <wp:extent cx="238125" cy="228600"/>
                  <wp:effectExtent l="0" t="0" r="0" b="0"/>
                  <wp:docPr id="3" name="Изображение13 Копия 1" descr="_scroll_external/attachments/image2023-10-27_12-6-54-5f99b1d135ba828b3864d0451f8a0b2775dacb9eb6a9d1f2b87e0a6ad7b05d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3 Копия 1" descr="_scroll_external/attachments/image2023-10-27_12-6-54-5f99b1d135ba828b3864d0451f8a0b2775dacb9eb6a9d1f2b87e0a6ad7b05db7.png"/>
                          <pic:cNvPicPr>
                            <a:picLocks noChangeAspect="1" noChangeArrowheads="1"/>
                          </pic:cNvPicPr>
                        </pic:nvPicPr>
                        <pic:blipFill>
                          <a:blip r:embed="rId4"/>
                          <a:stretch>
                            <a:fillRect/>
                          </a:stretch>
                        </pic:blipFill>
                        <pic:spPr bwMode="auto">
                          <a:xfrm>
                            <a:off x="0" y="0"/>
                            <a:ext cx="238125" cy="228600"/>
                          </a:xfrm>
                          <a:prstGeom prst="rect">
                            <a:avLst/>
                          </a:prstGeom>
                          <a:ln w="9525">
                            <a:solidFill>
                              <a:srgbClr val="000000"/>
                            </a:solidFill>
                          </a:ln>
                        </pic:spPr>
                      </pic:pic>
                    </a:graphicData>
                  </a:graphic>
                </wp:inline>
              </w:drawing>
            </w:r>
            <w:r>
              <w:rPr>
                <w:rFonts w:eastAsia="Times New Roman" w:cs="Times New Roman"/>
                <w:kern w:val="0"/>
                <w:sz w:val="20"/>
                <w:szCs w:val="24"/>
                <w:lang w:bidi="ar-SA"/>
              </w:rPr>
              <w:t> для подбора следующего свободного номера в последовательности номеров заключений</w:t>
            </w:r>
          </w:p>
        </w:tc>
        <w:tc>
          <w:tcPr>
            <w:tcW w:w="2987" w:type="dxa"/>
            <w:tcBorders>
              <w:top w:val="single" w:sz="4" w:space="0" w:color="000000"/>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Да</w:t>
            </w:r>
          </w:p>
        </w:tc>
      </w:tr>
      <w:tr>
        <w:trPr/>
        <w:tc>
          <w:tcPr>
            <w:tcW w:w="3351" w:type="dxa"/>
            <w:gridSpan w:val="2"/>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Заключение</w:t>
            </w:r>
          </w:p>
        </w:tc>
        <w:tc>
          <w:tcPr>
            <w:tcW w:w="372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выпадающего списка заключение врачебной комиссии. Для выбора предусмотрено только одно значение – "Выявлены медицинские показания к протезированию".</w:t>
            </w:r>
          </w:p>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Заполнение текущего поля является признаком формирования СЭМД "Заключения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p>
        </w:tc>
        <w:tc>
          <w:tcPr>
            <w:tcW w:w="2987"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108" w:right="108"/>
              <w:jc w:val="center"/>
              <w:rPr>
                <w:rFonts w:ascii="Times New Roman" w:hAnsi="Times New Roman" w:eastAsia="Times New Roman" w:cs="Times New Roman"/>
                <w:kern w:val="0"/>
                <w:sz w:val="20"/>
                <w:szCs w:val="24"/>
                <w:lang w:bidi="ar-SA"/>
              </w:rPr>
            </w:pPr>
            <w:r>
              <w:rPr/>
              <w:t>Да</w:t>
            </w:r>
          </w:p>
        </w:tc>
      </w:tr>
      <w:tr>
        <w:trPr/>
        <w:tc>
          <w:tcPr>
            <w:tcW w:w="3351" w:type="dxa"/>
            <w:gridSpan w:val="2"/>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t>Комментарий</w:t>
            </w:r>
          </w:p>
        </w:tc>
        <w:tc>
          <w:tcPr>
            <w:tcW w:w="3724" w:type="dxa"/>
            <w:tcBorders>
              <w:left w:val="single" w:sz="4" w:space="0" w:color="000000"/>
              <w:bottom w:val="single" w:sz="4" w:space="0" w:color="000000"/>
            </w:tcBorders>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Укажите произвольный комментарий врача одним из двух способов:</w:t>
            </w:r>
          </w:p>
          <w:p>
            <w:pPr>
              <w:pStyle w:val="ScrollListBullet1"/>
              <w:widowControl/>
              <w:numPr>
                <w:ilvl w:val="0"/>
                <w:numId w:val="15"/>
              </w:numPr>
              <w:tabs>
                <w:tab w:val="clear" w:pos="720"/>
                <w:tab w:val="left" w:pos="570" w:leader="none"/>
              </w:tabs>
              <w:suppressAutoHyphens w:val="true"/>
              <w:bidi w:val="0"/>
              <w:spacing w:lineRule="auto" w:line="360" w:before="0" w:after="0"/>
              <w:ind w:hanging="397" w:left="680" w:right="113"/>
              <w:jc w:val="both"/>
              <w:rPr>
                <w:rFonts w:ascii="Times New Roman" w:hAnsi="Times New Roman" w:eastAsia="Times New Roman"/>
                <w:kern w:val="0"/>
                <w:sz w:val="20"/>
                <w:szCs w:val="24"/>
                <w:lang w:bidi="ar-SA"/>
              </w:rPr>
            </w:pPr>
            <w:r>
              <w:rPr>
                <w:rFonts w:eastAsia="Times New Roman" w:cs="Times New Roman"/>
                <w:kern w:val="0"/>
                <w:sz w:val="20"/>
                <w:szCs w:val="24"/>
                <w:lang w:bidi="ar-SA"/>
              </w:rPr>
              <w:t>введите текст вручную в правую часть поля;</w:t>
            </w:r>
          </w:p>
          <w:p>
            <w:pPr>
              <w:pStyle w:val="ScrollListBullet1"/>
              <w:widowControl/>
              <w:numPr>
                <w:ilvl w:val="0"/>
                <w:numId w:val="15"/>
              </w:numPr>
              <w:tabs>
                <w:tab w:val="clear" w:pos="720"/>
                <w:tab w:val="left" w:pos="570" w:leader="none"/>
              </w:tabs>
              <w:suppressAutoHyphens w:val="true"/>
              <w:bidi w:val="0"/>
              <w:spacing w:lineRule="auto" w:line="360" w:before="0" w:after="0"/>
              <w:ind w:hanging="397" w:left="680" w:right="113"/>
              <w:jc w:val="both"/>
              <w:rPr>
                <w:rFonts w:ascii="Times New Roman" w:hAnsi="Times New Roman" w:eastAsia="Times New Roman"/>
                <w:kern w:val="0"/>
                <w:sz w:val="20"/>
                <w:szCs w:val="24"/>
                <w:lang w:bidi="ar-SA"/>
              </w:rPr>
            </w:pPr>
            <w:r>
              <w:rPr>
                <w:rFonts w:eastAsia="Times New Roman" w:cs="Times New Roman"/>
                <w:kern w:val="0"/>
                <w:sz w:val="20"/>
                <w:szCs w:val="24"/>
                <w:lang w:bidi="ar-SA"/>
              </w:rPr>
              <w:t>перенесите значение из медицинского словаря в правую часть поля с помощью кнопок </w:t>
            </w:r>
            <w:r>
              <w:rPr/>
              <w:drawing>
                <wp:inline distT="0" distB="0" distL="0" distR="0">
                  <wp:extent cx="238125" cy="238125"/>
                  <wp:effectExtent l="0" t="0" r="0" b="0"/>
                  <wp:docPr id="4" name="Изображение14 Копия 1" descr="_scroll_external/attachments/image2023-6-26_17-35-20-c30a10f3f409356c1a92ff32d654b1b922a48d546a10ab3138acaeef1958d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4 Копия 1" descr="_scroll_external/attachments/image2023-6-26_17-35-20-c30a10f3f409356c1a92ff32d654b1b922a48d546a10ab3138acaeef1958d6ab.png"/>
                          <pic:cNvPicPr>
                            <a:picLocks noChangeAspect="1" noChangeArrowheads="1"/>
                          </pic:cNvPicPr>
                        </pic:nvPicPr>
                        <pic:blipFill>
                          <a:blip r:embed="rId5"/>
                          <a:stretch>
                            <a:fillRect/>
                          </a:stretch>
                        </pic:blipFill>
                        <pic:spPr bwMode="auto">
                          <a:xfrm>
                            <a:off x="0" y="0"/>
                            <a:ext cx="238125" cy="238125"/>
                          </a:xfrm>
                          <a:prstGeom prst="rect">
                            <a:avLst/>
                          </a:prstGeom>
                          <a:ln w="9525">
                            <a:solidFill>
                              <a:srgbClr val="000000"/>
                            </a:solidFill>
                          </a:ln>
                        </pic:spPr>
                      </pic:pic>
                    </a:graphicData>
                  </a:graphic>
                </wp:inline>
              </w:drawing>
            </w:r>
            <w:r>
              <w:rPr>
                <w:rFonts w:eastAsia="Times New Roman" w:cs="Times New Roman"/>
                <w:kern w:val="0"/>
                <w:sz w:val="20"/>
                <w:szCs w:val="24"/>
                <w:lang w:bidi="ar-SA"/>
              </w:rPr>
              <w:t> (одно выделенное значение), </w:t>
            </w:r>
            <w:r>
              <w:rPr/>
              <w:drawing>
                <wp:inline distT="0" distB="0" distL="0" distR="0">
                  <wp:extent cx="219075" cy="209550"/>
                  <wp:effectExtent l="0" t="0" r="0" b="0"/>
                  <wp:docPr id="5" name="Изображение15 Копия 1" descr="_scroll_external/attachments/image2023-6-26_18-7-39-5fa1f8b2f448685c04fc7a869010d9a7ddffd333c72f89b1f4edc14d97732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5 Копия 1" descr="_scroll_external/attachments/image2023-6-26_18-7-39-5fa1f8b2f448685c04fc7a869010d9a7ddffd333c72f89b1f4edc14d977328b6.png"/>
                          <pic:cNvPicPr>
                            <a:picLocks noChangeAspect="1" noChangeArrowheads="1"/>
                          </pic:cNvPicPr>
                        </pic:nvPicPr>
                        <pic:blipFill>
                          <a:blip r:embed="rId6"/>
                          <a:stretch>
                            <a:fillRect/>
                          </a:stretch>
                        </pic:blipFill>
                        <pic:spPr bwMode="auto">
                          <a:xfrm>
                            <a:off x="0" y="0"/>
                            <a:ext cx="219075" cy="209550"/>
                          </a:xfrm>
                          <a:prstGeom prst="rect">
                            <a:avLst/>
                          </a:prstGeom>
                          <a:ln w="9525">
                            <a:solidFill>
                              <a:srgbClr val="000000"/>
                            </a:solidFill>
                          </a:ln>
                        </pic:spPr>
                      </pic:pic>
                    </a:graphicData>
                  </a:graphic>
                </wp:inline>
              </w:drawing>
            </w:r>
            <w:r>
              <w:rPr>
                <w:rFonts w:eastAsia="Times New Roman" w:cs="Times New Roman"/>
                <w:kern w:val="0"/>
                <w:sz w:val="20"/>
                <w:szCs w:val="24"/>
                <w:lang w:bidi="ar-SA"/>
              </w:rPr>
              <w:t> (выделенное значение и группа, к которой оно относится), </w:t>
            </w:r>
            <w:r>
              <w:rPr/>
              <w:drawing>
                <wp:inline distT="0" distB="0" distL="0" distR="0">
                  <wp:extent cx="219075" cy="209550"/>
                  <wp:effectExtent l="0" t="0" r="0" b="0"/>
                  <wp:docPr id="6" name="Изображение16 Копия 1" descr="_scroll_external/attachments/image2023-6-26_17-41-1-d99ff78245a0cd207327d3e2843325f9cdbfb7e8911ec318931594e6d4ee9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6 Копия 1" descr="_scroll_external/attachments/image2023-6-26_17-41-1-d99ff78245a0cd207327d3e2843325f9cdbfb7e8911ec318931594e6d4ee9550.png"/>
                          <pic:cNvPicPr>
                            <a:picLocks noChangeAspect="1" noChangeArrowheads="1"/>
                          </pic:cNvPicPr>
                        </pic:nvPicPr>
                        <pic:blipFill>
                          <a:blip r:embed="rId7"/>
                          <a:stretch>
                            <a:fillRect/>
                          </a:stretch>
                        </pic:blipFill>
                        <pic:spPr bwMode="auto">
                          <a:xfrm>
                            <a:off x="0" y="0"/>
                            <a:ext cx="219075" cy="209550"/>
                          </a:xfrm>
                          <a:prstGeom prst="rect">
                            <a:avLst/>
                          </a:prstGeom>
                          <a:ln w="9525">
                            <a:solidFill>
                              <a:srgbClr val="000000"/>
                            </a:solidFill>
                          </a:ln>
                        </pic:spPr>
                      </pic:pic>
                    </a:graphicData>
                  </a:graphic>
                </wp:inline>
              </w:drawing>
            </w:r>
            <w:r>
              <w:rPr>
                <w:rFonts w:eastAsia="Times New Roman" w:cs="Times New Roman"/>
                <w:kern w:val="0"/>
                <w:sz w:val="20"/>
                <w:szCs w:val="24"/>
                <w:lang w:bidi="ar-SA"/>
              </w:rPr>
              <w:t> (все значения)</w:t>
            </w:r>
          </w:p>
        </w:tc>
        <w:tc>
          <w:tcPr>
            <w:tcW w:w="2987" w:type="dxa"/>
            <w:tcBorders>
              <w:left w:val="single" w:sz="4" w:space="0" w:color="000000"/>
              <w:bottom w:val="single" w:sz="4" w:space="0" w:color="000000"/>
              <w:right w:val="single" w:sz="4" w:space="0" w:color="000000"/>
            </w:tcBorders>
          </w:tcPr>
          <w:p>
            <w:pPr>
              <w:pStyle w:val="Normal"/>
              <w:widowControl/>
              <w:numPr>
                <w:ilvl w:val="0"/>
                <w:numId w:val="0"/>
              </w:numPr>
              <w:suppressAutoHyphens w:val="true"/>
              <w:spacing w:before="0" w:after="0"/>
              <w:ind w:hanging="0" w:left="572" w:right="108"/>
              <w:jc w:val="center"/>
              <w:rPr>
                <w:rFonts w:ascii="Times New Roman" w:hAnsi="Times New Roman" w:eastAsia="Times New Roman" w:cs="Times New Roman"/>
                <w:kern w:val="0"/>
                <w:sz w:val="20"/>
                <w:szCs w:val="24"/>
                <w:lang w:bidi="ar-SA"/>
              </w:rPr>
            </w:pPr>
            <w:r>
              <w:rPr/>
              <w:t>Нет</w:t>
            </w:r>
          </w:p>
        </w:tc>
      </w:tr>
      <w:tr>
        <w:trPr/>
        <w:tc>
          <w:tcPr>
            <w:tcW w:w="3351" w:type="dxa"/>
            <w:gridSpan w:val="2"/>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left"/>
              <w:rPr/>
            </w:pPr>
            <w:r>
              <w:rPr>
                <w:b/>
              </w:rPr>
              <w:t>Сведения о протезах, протезно-ортопедическом изделии</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Группа полей предназначена для ввода сведений о рекомендованном пациенту протезе, протезно-ортопедическом изделии.</w:t>
            </w:r>
          </w:p>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Может быть указано несколько протезов/изделий. Каждый новый протез/изделие добавляется с помощью кнопки "Добавить"</w:t>
            </w:r>
          </w:p>
        </w:tc>
        <w:tc>
          <w:tcPr>
            <w:tcW w:w="2987" w:type="dxa"/>
            <w:tcBorders>
              <w:left w:val="single" w:sz="4" w:space="0" w:color="000000"/>
              <w:bottom w:val="single" w:sz="4" w:space="0" w:color="000000"/>
              <w:right w:val="single" w:sz="4" w:space="0" w:color="000000"/>
            </w:tcBorders>
          </w:tcPr>
          <w:p>
            <w:pPr>
              <w:pStyle w:val="Normal"/>
              <w:widowControl/>
              <w:suppressAutoHyphens w:val="true"/>
              <w:spacing w:before="0" w:after="0"/>
              <w:ind w:hanging="0" w:left="572" w:right="108"/>
              <w:jc w:val="center"/>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left"/>
              <w:rPr/>
            </w:pPr>
            <w:r>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rFonts w:eastAsia="Times New Roman" w:cs="Times New Roman"/>
                <w:kern w:val="0"/>
                <w:sz w:val="20"/>
                <w:szCs w:val="24"/>
                <w:lang w:bidi="ar-SA"/>
              </w:rPr>
              <w:t>Протез</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Выберите в справочнике наименование рекомендованного протеза, протезно-ортопедического изделия</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Да</w:t>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left"/>
              <w:rPr/>
            </w:pPr>
            <w:r>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rFonts w:eastAsia="Times New Roman" w:cs="Times New Roman"/>
                <w:kern w:val="0"/>
                <w:sz w:val="20"/>
                <w:szCs w:val="24"/>
                <w:lang w:bidi="ar-SA"/>
              </w:rPr>
              <w:t>Исполнитель рекомендаций</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Выберите в справочнике сотрудника - исполнителя рекомендаций</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Нет</w:t>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left"/>
              <w:rPr/>
            </w:pPr>
            <w:r>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rFonts w:eastAsia="Times New Roman" w:cs="Times New Roman"/>
                <w:kern w:val="0"/>
                <w:sz w:val="20"/>
                <w:szCs w:val="24"/>
                <w:lang w:bidi="ar-SA"/>
              </w:rPr>
              <w:t>Отметка о выполнении рекомендации</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color w:themeColor="text1" w:val="172B4D"/>
              </w:rPr>
              <w:t>Выберите из выпадающего списка признак выполнения рекомендации или оставьте поле незаполненным</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pPr>
            <w:r>
              <w:rPr/>
              <w:t>Нет</w:t>
            </w:r>
          </w:p>
        </w:tc>
      </w:tr>
      <w:tr>
        <w:trPr/>
        <w:tc>
          <w:tcPr>
            <w:tcW w:w="10062" w:type="dxa"/>
            <w:gridSpan w:val="4"/>
            <w:tcBorders>
              <w:left w:val="single" w:sz="4" w:space="0" w:color="000000"/>
              <w:bottom w:val="single" w:sz="4" w:space="0" w:color="000000"/>
              <w:right w:val="single" w:sz="4" w:space="0" w:color="000000"/>
            </w:tcBorders>
          </w:tcPr>
          <w:p>
            <w:pPr>
              <w:pStyle w:val="Normal"/>
              <w:widowControl/>
              <w:numPr>
                <w:ilvl w:val="0"/>
                <w:numId w:val="0"/>
              </w:numPr>
              <w:suppressAutoHyphens w:val="true"/>
              <w:spacing w:before="0" w:after="0"/>
              <w:ind w:hanging="0" w:left="572" w:right="108"/>
              <w:jc w:val="center"/>
              <w:rPr>
                <w:b/>
                <w:bCs/>
              </w:rPr>
            </w:pPr>
            <w:r>
              <w:rPr>
                <w:b/>
                <w:bCs/>
              </w:rPr>
              <w:t>Вкладка «Льготы»</w:t>
            </w:r>
          </w:p>
        </w:tc>
      </w:tr>
      <w:tr>
        <w:trPr/>
        <w:tc>
          <w:tcPr>
            <w:tcW w:w="3351" w:type="dxa"/>
            <w:gridSpan w:val="2"/>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Дата начала действия льготы</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Укажите дату начала действия льготы пациента</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pPr>
            <w:r>
              <w:rPr>
                <w:rFonts w:eastAsia="Times New Roman" w:cs="Times New Roman"/>
                <w:kern w:val="0"/>
                <w:sz w:val="20"/>
                <w:szCs w:val="24"/>
                <w:lang w:bidi="ar-SA"/>
              </w:rPr>
              <w:t>Нет</w:t>
            </w:r>
          </w:p>
        </w:tc>
      </w:tr>
      <w:tr>
        <w:trPr/>
        <w:tc>
          <w:tcPr>
            <w:tcW w:w="3351" w:type="dxa"/>
            <w:gridSpan w:val="2"/>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t>Дата окончания действия льготы</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Укажите дату окончания действия льготы пациента</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pPr>
            <w:r>
              <w:rPr/>
              <w:t>Нет</w:t>
            </w:r>
          </w:p>
        </w:tc>
      </w:tr>
      <w:tr>
        <w:trPr/>
        <w:tc>
          <w:tcPr>
            <w:tcW w:w="3351" w:type="dxa"/>
            <w:gridSpan w:val="2"/>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b/>
              </w:rPr>
              <w:t>Данные о документе, удостоверяющем право на получение набора социальных услуг</w:t>
            </w:r>
          </w:p>
        </w:tc>
        <w:tc>
          <w:tcPr>
            <w:tcW w:w="372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t>Группа полей для ввода сведений о документе пациента, удостоверяющем право на получение набора социальных услуг</w:t>
            </w:r>
          </w:p>
        </w:tc>
        <w:tc>
          <w:tcPr>
            <w:tcW w:w="2987" w:type="dxa"/>
            <w:tcBorders>
              <w:left w:val="single" w:sz="4" w:space="0" w:color="000000"/>
              <w:bottom w:val="single" w:sz="4" w:space="0" w:color="000000"/>
              <w:right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Сведения об организации, выдавшей документ, удостоверяющий право на получение набора социальных услуг</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rFonts w:eastAsia="Times New Roman" w:cs="Times New Roman"/>
                <w:kern w:val="0"/>
                <w:sz w:val="20"/>
                <w:szCs w:val="24"/>
                <w:lang w:bidi="ar-SA"/>
              </w:rPr>
              <w:t>Укажите сведения об организации выдавшей документ, удостоверяющий право пациента на получение набора социальных услуг, одним из двух способов:</w:t>
            </w:r>
          </w:p>
          <w:p>
            <w:pPr>
              <w:pStyle w:val="ScrollListBullet1"/>
              <w:widowControl/>
              <w:numPr>
                <w:ilvl w:val="0"/>
                <w:numId w:val="15"/>
              </w:numPr>
              <w:tabs>
                <w:tab w:val="clear" w:pos="720"/>
                <w:tab w:val="left" w:pos="1080" w:leader="none"/>
              </w:tabs>
              <w:suppressAutoHyphens w:val="true"/>
              <w:bidi w:val="0"/>
              <w:spacing w:lineRule="auto" w:line="360" w:before="0" w:after="0"/>
              <w:ind w:hanging="454" w:left="1247" w:right="113"/>
              <w:jc w:val="both"/>
              <w:rPr>
                <w:rFonts w:ascii="Times New Roman" w:hAnsi="Times New Roman" w:eastAsia="Times New Roman"/>
                <w:kern w:val="0"/>
                <w:sz w:val="20"/>
                <w:szCs w:val="24"/>
                <w:lang w:bidi="ar-SA"/>
              </w:rPr>
            </w:pPr>
            <w:r>
              <w:rPr>
                <w:rFonts w:eastAsia="Times New Roman" w:cs="Times New Roman"/>
                <w:kern w:val="0"/>
                <w:sz w:val="20"/>
                <w:szCs w:val="24"/>
                <w:lang w:bidi="ar-SA"/>
              </w:rPr>
              <w:t>введите текст вручную в правую часть поля;</w:t>
            </w:r>
          </w:p>
          <w:p>
            <w:pPr>
              <w:pStyle w:val="ScrollListBullet1"/>
              <w:widowControl/>
              <w:numPr>
                <w:ilvl w:val="0"/>
                <w:numId w:val="15"/>
              </w:numPr>
              <w:tabs>
                <w:tab w:val="clear" w:pos="720"/>
                <w:tab w:val="left" w:pos="1080" w:leader="none"/>
              </w:tabs>
              <w:suppressAutoHyphens w:val="true"/>
              <w:bidi w:val="0"/>
              <w:spacing w:lineRule="auto" w:line="360" w:before="0" w:after="0"/>
              <w:ind w:hanging="397" w:left="1247" w:right="113"/>
              <w:jc w:val="both"/>
              <w:rPr>
                <w:rFonts w:ascii="Times New Roman" w:hAnsi="Times New Roman" w:eastAsia="Times New Roman"/>
                <w:kern w:val="0"/>
                <w:sz w:val="20"/>
                <w:szCs w:val="24"/>
                <w:lang w:bidi="ar-SA"/>
              </w:rPr>
            </w:pPr>
            <w:r>
              <w:rPr/>
              <w:t>перенесите значение из медицинского словаря в правую часть поля с помощью кнопок </w:t>
            </w:r>
            <w:r>
              <w:rPr/>
              <w:drawing>
                <wp:inline distT="0" distB="0" distL="0" distR="0">
                  <wp:extent cx="238125" cy="238125"/>
                  <wp:effectExtent l="0" t="0" r="0" b="0"/>
                  <wp:docPr id="7" name="Изображение17 Копия 1" descr="_scroll_external/attachments/image2023-6-26_17-35-20-c30a10f3f409356c1a92ff32d654b1b922a48d546a10ab3138acaeef1958d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7 Копия 1" descr="_scroll_external/attachments/image2023-6-26_17-35-20-c30a10f3f409356c1a92ff32d654b1b922a48d546a10ab3138acaeef1958d6ab.png"/>
                          <pic:cNvPicPr>
                            <a:picLocks noChangeAspect="1" noChangeArrowheads="1"/>
                          </pic:cNvPicPr>
                        </pic:nvPicPr>
                        <pic:blipFill>
                          <a:blip r:embed="rId8"/>
                          <a:stretch>
                            <a:fillRect/>
                          </a:stretch>
                        </pic:blipFill>
                        <pic:spPr bwMode="auto">
                          <a:xfrm>
                            <a:off x="0" y="0"/>
                            <a:ext cx="238125" cy="238125"/>
                          </a:xfrm>
                          <a:prstGeom prst="rect">
                            <a:avLst/>
                          </a:prstGeom>
                          <a:ln w="9525">
                            <a:solidFill>
                              <a:srgbClr val="000000"/>
                            </a:solidFill>
                          </a:ln>
                        </pic:spPr>
                      </pic:pic>
                    </a:graphicData>
                  </a:graphic>
                </wp:inline>
              </w:drawing>
            </w:r>
            <w:r>
              <w:rPr/>
              <w:t> (одно выделенное значение), </w:t>
            </w:r>
            <w:r>
              <w:rPr/>
              <w:drawing>
                <wp:inline distT="0" distB="0" distL="0" distR="0">
                  <wp:extent cx="219075" cy="209550"/>
                  <wp:effectExtent l="0" t="0" r="0" b="0"/>
                  <wp:docPr id="8" name="Изображение18 Копия 1" descr="_scroll_external/attachments/image2023-6-26_18-7-39-5fa1f8b2f448685c04fc7a869010d9a7ddffd333c72f89b1f4edc14d97732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8 Копия 1" descr="_scroll_external/attachments/image2023-6-26_18-7-39-5fa1f8b2f448685c04fc7a869010d9a7ddffd333c72f89b1f4edc14d977328b6.png"/>
                          <pic:cNvPicPr>
                            <a:picLocks noChangeAspect="1" noChangeArrowheads="1"/>
                          </pic:cNvPicPr>
                        </pic:nvPicPr>
                        <pic:blipFill>
                          <a:blip r:embed="rId9"/>
                          <a:stretch>
                            <a:fillRect/>
                          </a:stretch>
                        </pic:blipFill>
                        <pic:spPr bwMode="auto">
                          <a:xfrm>
                            <a:off x="0" y="0"/>
                            <a:ext cx="219075" cy="209550"/>
                          </a:xfrm>
                          <a:prstGeom prst="rect">
                            <a:avLst/>
                          </a:prstGeom>
                          <a:ln w="9525">
                            <a:solidFill>
                              <a:srgbClr val="000000"/>
                            </a:solidFill>
                          </a:ln>
                        </pic:spPr>
                      </pic:pic>
                    </a:graphicData>
                  </a:graphic>
                </wp:inline>
              </w:drawing>
            </w:r>
            <w:r>
              <w:rPr/>
              <w:t> (выделенное значение и группа, к которой оно относится), </w:t>
            </w:r>
            <w:r>
              <w:rPr/>
              <w:drawing>
                <wp:inline distT="0" distB="0" distL="0" distR="0">
                  <wp:extent cx="219075" cy="209550"/>
                  <wp:effectExtent l="0" t="0" r="0" b="0"/>
                  <wp:docPr id="9" name="Изображение19 Копия 1" descr="_scroll_external/attachments/image2023-6-26_17-41-1-d99ff78245a0cd207327d3e2843325f9cdbfb7e8911ec318931594e6d4ee9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9 Копия 1" descr="_scroll_external/attachments/image2023-6-26_17-41-1-d99ff78245a0cd207327d3e2843325f9cdbfb7e8911ec318931594e6d4ee9550.png"/>
                          <pic:cNvPicPr>
                            <a:picLocks noChangeAspect="1" noChangeArrowheads="1"/>
                          </pic:cNvPicPr>
                        </pic:nvPicPr>
                        <pic:blipFill>
                          <a:blip r:embed="rId10"/>
                          <a:stretch>
                            <a:fillRect/>
                          </a:stretch>
                        </pic:blipFill>
                        <pic:spPr bwMode="auto">
                          <a:xfrm>
                            <a:off x="0" y="0"/>
                            <a:ext cx="219075" cy="209550"/>
                          </a:xfrm>
                          <a:prstGeom prst="rect">
                            <a:avLst/>
                          </a:prstGeom>
                          <a:ln w="9525">
                            <a:solidFill>
                              <a:srgbClr val="000000"/>
                            </a:solidFill>
                          </a:ln>
                        </pic:spPr>
                      </pic:pic>
                    </a:graphicData>
                  </a:graphic>
                </wp:inline>
              </w:drawing>
            </w:r>
            <w:r>
              <w:rPr/>
              <w:t> (все значения)</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Да</w:t>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Номер документа</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t>Введите номер документа, удостоверяющего право пациента на получение набора социальных услуг</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Да</w:t>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Серия документа</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t>Введите серию документа, удостоверяющего право пациента на получение набора социальных услуг</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Нет</w:t>
            </w:r>
          </w:p>
        </w:tc>
      </w:tr>
      <w:tr>
        <w:trPr/>
        <w:tc>
          <w:tcPr>
            <w:tcW w:w="634" w:type="dxa"/>
            <w:tcBorders>
              <w:left w:val="single" w:sz="4" w:space="0" w:color="000000"/>
              <w:bottom w:val="single" w:sz="4" w:space="0" w:color="000000"/>
            </w:tcBorders>
          </w:tcPr>
          <w:p>
            <w:pPr>
              <w:pStyle w:val="Normal"/>
              <w:widowControl/>
              <w:numPr>
                <w:ilvl w:val="0"/>
                <w:numId w:val="0"/>
              </w:numPr>
              <w:suppressAutoHyphens w:val="true"/>
              <w:spacing w:before="0" w:after="0"/>
              <w:ind w:hanging="0"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r>
          </w:p>
        </w:tc>
        <w:tc>
          <w:tcPr>
            <w:tcW w:w="2717"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t>Дата выдачи документа</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left"/>
              <w:rPr/>
            </w:pPr>
            <w:r>
              <w:rPr/>
              <w:t>Укажите дату выдачи документа, удостоверяющего право пациента на получение набора социальных услуг</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Да</w:t>
            </w:r>
          </w:p>
        </w:tc>
      </w:tr>
      <w:tr>
        <w:trPr/>
        <w:tc>
          <w:tcPr>
            <w:tcW w:w="3351" w:type="dxa"/>
            <w:gridSpan w:val="2"/>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color w:themeColor="text1" w:val="172B4D"/>
              </w:rPr>
              <w:t>Льготная категория гражданина</w:t>
            </w:r>
          </w:p>
        </w:tc>
        <w:tc>
          <w:tcPr>
            <w:tcW w:w="3724" w:type="dxa"/>
            <w:tcBorders>
              <w:left w:val="single" w:sz="4" w:space="0" w:color="000000"/>
              <w:bottom w:val="single" w:sz="4" w:space="0" w:color="000000"/>
            </w:tcBorders>
          </w:tcPr>
          <w:p>
            <w:pPr>
              <w:pStyle w:val="Normal"/>
              <w:widowControl/>
              <w:numPr>
                <w:ilvl w:val="0"/>
                <w:numId w:val="15"/>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color w:themeColor="text1" w:val="172B4D"/>
              </w:rPr>
              <w:t>Выберите из выпадающего списка льготную категорию пациента</w:t>
            </w:r>
          </w:p>
        </w:tc>
        <w:tc>
          <w:tcPr>
            <w:tcW w:w="2987" w:type="dxa"/>
            <w:tcBorders>
              <w:left w:val="single" w:sz="4" w:space="0" w:color="000000"/>
              <w:bottom w:val="single" w:sz="4" w:space="0" w:color="000000"/>
              <w:right w:val="single" w:sz="4" w:space="0" w:color="000000"/>
            </w:tcBorders>
          </w:tcPr>
          <w:p>
            <w:pPr>
              <w:pStyle w:val="Normal"/>
              <w:widowControl/>
              <w:numPr>
                <w:ilvl w:val="0"/>
                <w:numId w:val="15"/>
              </w:numPr>
              <w:suppressAutoHyphens w:val="true"/>
              <w:spacing w:before="0" w:after="0"/>
              <w:ind w:hanging="464" w:left="572" w:right="108"/>
              <w:jc w:val="center"/>
              <w:rPr>
                <w:rFonts w:ascii="Times New Roman" w:hAnsi="Times New Roman" w:eastAsia="Times New Roman" w:cs="Times New Roman"/>
                <w:kern w:val="0"/>
                <w:sz w:val="20"/>
                <w:szCs w:val="24"/>
                <w:lang w:bidi="ar-SA"/>
              </w:rPr>
            </w:pPr>
            <w:r>
              <w:rPr/>
              <w:t>Нет</w:t>
            </w:r>
          </w:p>
        </w:tc>
      </w:tr>
    </w:tbl>
    <w:p>
      <w:pPr>
        <w:pStyle w:val="Normal"/>
        <w:numPr>
          <w:ilvl w:val="0"/>
          <w:numId w:val="0"/>
        </w:numPr>
        <w:ind w:hanging="0" w:left="1316"/>
        <w:rPr/>
      </w:pPr>
      <w:r>
        <w:rPr/>
      </w:r>
    </w:p>
    <w:p>
      <w:pPr>
        <w:pStyle w:val="ScrollListBullet1"/>
        <w:numPr>
          <w:ilvl w:val="0"/>
          <w:numId w:val="16"/>
        </w:numPr>
        <w:ind w:hanging="464" w:left="1780"/>
        <w:rPr/>
      </w:pPr>
      <w:r>
        <w:rPr/>
        <w:t>нажмите на кнопку "Применить" для сохранения внесенных данных;</w:t>
      </w:r>
    </w:p>
    <w:p>
      <w:pPr>
        <w:pStyle w:val="ScrollListBullet1"/>
        <w:numPr>
          <w:ilvl w:val="0"/>
          <w:numId w:val="16"/>
        </w:numPr>
        <w:ind w:hanging="464" w:left="1780"/>
        <w:rPr/>
      </w:pPr>
      <w:r>
        <w:rPr/>
        <w:t>перейдите на вкладку "Состав комиссии" и сформируйте состав врачебной комиссии следующим образом:</w:t>
      </w:r>
    </w:p>
    <w:p>
      <w:pPr>
        <w:pStyle w:val="ScrollListBullet21"/>
        <w:numPr>
          <w:ilvl w:val="0"/>
          <w:numId w:val="17"/>
        </w:numPr>
        <w:ind w:hanging="465" w:left="2245"/>
        <w:jc w:val="center"/>
        <w:rPr/>
      </w:pPr>
      <w:r>
        <w:rPr/>
        <w:t>вызовите контекстное меню и выберите пункт меню "Добавить". Откроется окно добавления комиссии;</w:t>
        <w:br/>
        <w:br/>
      </w:r>
      <w:r>
        <w:rPr/>
        <w:drawing>
          <wp:inline distT="0" distB="0" distL="0" distR="0">
            <wp:extent cx="4069715" cy="1912620"/>
            <wp:effectExtent l="0" t="0" r="0" b="0"/>
            <wp:docPr id="10" name="Изображение20" descr="_scroll_external/attachments/image2023-8-23_15-23-24-a4bb2eed33c0babd8c41aaec176f0df2dee19aa0b5fd4d9f3c967f261f9de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0" descr="_scroll_external/attachments/image2023-8-23_15-23-24-a4bb2eed33c0babd8c41aaec176f0df2dee19aa0b5fd4d9f3c967f261f9de0ad.png"/>
                    <pic:cNvPicPr>
                      <a:picLocks noChangeAspect="1" noChangeArrowheads="1"/>
                    </pic:cNvPicPr>
                  </pic:nvPicPr>
                  <pic:blipFill>
                    <a:blip r:embed="rId11"/>
                    <a:stretch>
                      <a:fillRect/>
                    </a:stretch>
                  </pic:blipFill>
                  <pic:spPr bwMode="auto">
                    <a:xfrm>
                      <a:off x="0" y="0"/>
                      <a:ext cx="4069715" cy="1912620"/>
                    </a:xfrm>
                    <a:prstGeom prst="rect">
                      <a:avLst/>
                    </a:prstGeom>
                    <a:ln w="9525">
                      <a:solidFill>
                        <a:srgbClr val="000000"/>
                      </a:solidFill>
                    </a:ln>
                  </pic:spPr>
                </pic:pic>
              </a:graphicData>
            </a:graphic>
          </wp:inline>
        </w:drawing>
      </w:r>
      <w:r>
        <w:rPr/>
        <w:t>      </w:t>
      </w:r>
    </w:p>
    <w:p>
      <w:pPr>
        <w:pStyle w:val="ScrollListBullet21"/>
        <w:numPr>
          <w:ilvl w:val="0"/>
          <w:numId w:val="17"/>
        </w:numPr>
        <w:ind w:hanging="465" w:left="2245"/>
        <w:jc w:val="center"/>
        <w:rPr/>
      </w:pPr>
      <w:r>
        <w:rPr/>
        <w:t>заполните поля в открывшемся окне согласно приведенной ниже таблице;</w:t>
        <w:br/>
        <w:t>Параметры комиссии</w:t>
      </w:r>
    </w:p>
    <w:p>
      <w:pPr>
        <w:pStyle w:val="Caption1"/>
        <w:keepNext w:val="true"/>
        <w:numPr>
          <w:ilvl w:val="0"/>
          <w:numId w:val="0"/>
        </w:numPr>
        <w:ind w:hanging="0" w:left="1780"/>
        <w:jc w:val="center"/>
        <w:rPr/>
      </w:pPr>
      <w:r>
        <w:rPr/>
        <w:t xml:space="preserve">Таблица </w:t>
      </w:r>
      <w:r>
        <w:rPr/>
        <w:fldChar w:fldCharType="begin"/>
      </w:r>
      <w:r>
        <w:rPr/>
        <w:instrText xml:space="preserve"> SEQ Таблица \* ARABIC </w:instrText>
      </w:r>
      <w:r>
        <w:rPr/>
        <w:fldChar w:fldCharType="separate"/>
      </w:r>
      <w:r>
        <w:rPr/>
        <w:t>2</w:t>
      </w:r>
      <w:r>
        <w:rPr/>
        <w:fldChar w:fldCharType="end"/>
      </w:r>
      <w:r>
        <w:rPr/>
        <w:t xml:space="preserve"> Параметры комиссии</w:t>
      </w:r>
    </w:p>
    <w:tbl>
      <w:tblPr>
        <w:tblStyle w:val="ScrollTableNormal"/>
        <w:tblW w:w="8053" w:type="dxa"/>
        <w:jc w:val="left"/>
        <w:tblInd w:w="1780" w:type="dxa"/>
        <w:shd w:fill="FFFFFF" w:val="clear"/>
        <w:tblLayout w:type="fixed"/>
        <w:tblCellMar>
          <w:top w:w="30" w:type="dxa"/>
          <w:left w:w="30" w:type="dxa"/>
          <w:bottom w:w="20" w:type="dxa"/>
          <w:right w:w="30" w:type="dxa"/>
        </w:tblCellMar>
        <w:tblLook w:val="0020"/>
      </w:tblPr>
      <w:tblGrid>
        <w:gridCol w:w="2846"/>
        <w:gridCol w:w="5206"/>
      </w:tblGrid>
      <w:tr>
        <w:trPr>
          <w:tblHeader w:val="true"/>
        </w:trPr>
        <w:tc>
          <w:tcPr>
            <w:tcW w:w="2846"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4" w:name="scroll-bookmark-11"/>
            <w:r>
              <w:rPr>
                <w:rFonts w:eastAsia="Times New Roman" w:cs="Times New Roman"/>
                <w:b/>
                <w:bCs w:val="false"/>
                <w:i w:val="false"/>
                <w:iCs w:val="false"/>
                <w:kern w:val="0"/>
                <w:sz w:val="20"/>
                <w:szCs w:val="24"/>
                <w:lang w:bidi="ar-SA"/>
              </w:rPr>
              <w:t>Наименование поля</w:t>
            </w:r>
            <w:bookmarkEnd w:id="4"/>
          </w:p>
        </w:tc>
        <w:tc>
          <w:tcPr>
            <w:tcW w:w="5206"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r>
      <w:tr>
        <w:trPr/>
        <w:tc>
          <w:tcPr>
            <w:tcW w:w="284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По шаблону</w:t>
            </w:r>
          </w:p>
        </w:tc>
        <w:tc>
          <w:tcPr>
            <w:tcW w:w="520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Поле "По шаблону" заполняется в том случае,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trPr/>
        <w:tc>
          <w:tcPr>
            <w:tcW w:w="284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Требует согласования</w:t>
            </w:r>
          </w:p>
        </w:tc>
        <w:tc>
          <w:tcPr>
            <w:tcW w:w="5206"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из выпадающего списка признак того, с кем требуется согласовывать принятое комиссией решение. Возможные значения:</w:t>
            </w:r>
          </w:p>
          <w:p>
            <w:pPr>
              <w:pStyle w:val="ScrollListBullet1"/>
              <w:widowControl/>
              <w:numPr>
                <w:ilvl w:val="0"/>
                <w:numId w:val="18"/>
              </w:numPr>
              <w:tabs>
                <w:tab w:val="clear" w:pos="720"/>
                <w:tab w:val="left" w:pos="630" w:leader="none"/>
                <w:tab w:val="left" w:pos="855" w:leader="none"/>
              </w:tabs>
              <w:suppressAutoHyphens w:val="true"/>
              <w:bidi w:val="0"/>
              <w:spacing w:lineRule="auto" w:line="360" w:before="0" w:after="0"/>
              <w:ind w:hanging="340" w:left="907" w:right="170"/>
              <w:jc w:val="both"/>
              <w:rPr>
                <w:rFonts w:ascii="Times New Roman" w:hAnsi="Times New Roman" w:eastAsia="Times New Roman"/>
                <w:kern w:val="0"/>
                <w:sz w:val="20"/>
                <w:szCs w:val="24"/>
                <w:lang w:bidi="ar-SA"/>
              </w:rPr>
            </w:pPr>
            <w:r>
              <w:rPr>
                <w:rFonts w:eastAsia="Times New Roman" w:cs="Times New Roman"/>
                <w:kern w:val="0"/>
                <w:sz w:val="20"/>
                <w:szCs w:val="24"/>
                <w:lang w:bidi="ar-SA"/>
              </w:rPr>
              <w:t>"Нет" – согласование не требуется;</w:t>
            </w:r>
          </w:p>
          <w:p>
            <w:pPr>
              <w:pStyle w:val="ScrollListBullet1"/>
              <w:widowControl/>
              <w:numPr>
                <w:ilvl w:val="0"/>
                <w:numId w:val="18"/>
              </w:numPr>
              <w:tabs>
                <w:tab w:val="clear" w:pos="720"/>
                <w:tab w:val="left" w:pos="855" w:leader="none"/>
              </w:tabs>
              <w:suppressAutoHyphens w:val="true"/>
              <w:bidi w:val="0"/>
              <w:spacing w:lineRule="auto" w:line="360" w:before="0" w:after="0"/>
              <w:ind w:hanging="340" w:left="907" w:right="170"/>
              <w:jc w:val="both"/>
              <w:rPr>
                <w:rFonts w:ascii="Times New Roman" w:hAnsi="Times New Roman" w:eastAsia="Times New Roman"/>
                <w:kern w:val="0"/>
                <w:sz w:val="20"/>
                <w:szCs w:val="24"/>
                <w:lang w:bidi="ar-SA"/>
              </w:rPr>
            </w:pPr>
            <w:r>
              <w:rPr>
                <w:rFonts w:eastAsia="Times New Roman" w:cs="Times New Roman"/>
                <w:kern w:val="0"/>
                <w:sz w:val="20"/>
                <w:szCs w:val="24"/>
                <w:lang w:bidi="ar-SA"/>
              </w:rPr>
              <w:t>"Да, со всеми" – требуется согласование со всеми участниками комиссии;</w:t>
            </w:r>
          </w:p>
          <w:p>
            <w:pPr>
              <w:pStyle w:val="ScrollListBullet1"/>
              <w:widowControl/>
              <w:numPr>
                <w:ilvl w:val="0"/>
                <w:numId w:val="18"/>
              </w:numPr>
              <w:suppressAutoHyphens w:val="true"/>
              <w:bidi w:val="0"/>
              <w:spacing w:lineRule="auto" w:line="360" w:before="0" w:after="0"/>
              <w:ind w:hanging="340" w:left="907" w:right="170"/>
              <w:jc w:val="both"/>
              <w:rPr>
                <w:rFonts w:ascii="Times New Roman" w:hAnsi="Times New Roman" w:eastAsia="Times New Roman"/>
                <w:kern w:val="0"/>
                <w:sz w:val="20"/>
                <w:szCs w:val="24"/>
                <w:lang w:bidi="ar-SA"/>
              </w:rPr>
            </w:pPr>
            <w:r>
              <w:rPr>
                <w:rFonts w:eastAsia="Times New Roman" w:cs="Times New Roman"/>
                <w:kern w:val="0"/>
                <w:sz w:val="20"/>
                <w:szCs w:val="24"/>
                <w:lang w:bidi="ar-SA"/>
              </w:rPr>
              <w:t>"Да, только с председателем" – требуется согласование только с председателем комиссии</w:t>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Председатель</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председателя врачебной комиссии из справочника "Персонал"</w:t>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Член комиссии</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члена врачебной комиссии из справочника "Персонал".</w:t>
            </w:r>
          </w:p>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члена комиссии из состава комиссии выполняется с помощью кнопки </w:t>
            </w:r>
            <w:r>
              <w:rPr/>
              <w:drawing>
                <wp:inline distT="0" distB="0" distL="0" distR="0">
                  <wp:extent cx="209550" cy="228600"/>
                  <wp:effectExtent l="0" t="0" r="0" b="0"/>
                  <wp:docPr id="11" name="Изображение21" descr="_scroll_external/attachments/image2023-8-23_16-0-56-2abb8035d57aab51100746dd01eda6963c530638373228b5747c1558e5f5e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1" descr="_scroll_external/attachments/image2023-8-23_16-0-56-2abb8035d57aab51100746dd01eda6963c530638373228b5747c1558e5f5edea.png"/>
                          <pic:cNvPicPr>
                            <a:picLocks noChangeAspect="1" noChangeArrowheads="1"/>
                          </pic:cNvPicPr>
                        </pic:nvPicPr>
                        <pic:blipFill>
                          <a:blip r:embed="rId12"/>
                          <a:stretch>
                            <a:fillRect/>
                          </a:stretch>
                        </pic:blipFill>
                        <pic:spPr bwMode="auto">
                          <a:xfrm>
                            <a:off x="0" y="0"/>
                            <a:ext cx="209550" cy="228600"/>
                          </a:xfrm>
                          <a:prstGeom prst="rect">
                            <a:avLst/>
                          </a:prstGeom>
                          <a:ln w="9525">
                            <a:solidFill>
                              <a:srgbClr val="000000"/>
                            </a:solidFill>
                          </a:ln>
                        </pic:spPr>
                      </pic:pic>
                    </a:graphicData>
                  </a:graphic>
                </wp:inline>
              </w:drawing>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Секретарь</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секретаря врачебной комиссии из справочника "Персонал".</w:t>
            </w:r>
          </w:p>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секретаря врачебной комиссии из состава комиссии выполняется с помощью кнопки </w:t>
            </w:r>
            <w:r>
              <w:rPr/>
              <w:drawing>
                <wp:inline distT="0" distB="0" distL="0" distR="0">
                  <wp:extent cx="209550" cy="228600"/>
                  <wp:effectExtent l="0" t="0" r="0" b="0"/>
                  <wp:docPr id="12" name="Изображение22" descr="_scroll_external/attachments/image2023-8-23_16-0-56-2abb8035d57aab51100746dd01eda6963c530638373228b5747c1558e5f5e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2" descr="_scroll_external/attachments/image2023-8-23_16-0-56-2abb8035d57aab51100746dd01eda6963c530638373228b5747c1558e5f5edea.png"/>
                          <pic:cNvPicPr>
                            <a:picLocks noChangeAspect="1" noChangeArrowheads="1"/>
                          </pic:cNvPicPr>
                        </pic:nvPicPr>
                        <pic:blipFill>
                          <a:blip r:embed="rId13"/>
                          <a:stretch>
                            <a:fillRect/>
                          </a:stretch>
                        </pic:blipFill>
                        <pic:spPr bwMode="auto">
                          <a:xfrm>
                            <a:off x="0" y="0"/>
                            <a:ext cx="209550" cy="228600"/>
                          </a:xfrm>
                          <a:prstGeom prst="rect">
                            <a:avLst/>
                          </a:prstGeom>
                          <a:ln w="9525">
                            <a:solidFill>
                              <a:srgbClr val="000000"/>
                            </a:solidFill>
                          </a:ln>
                        </pic:spPr>
                      </pic:pic>
                    </a:graphicData>
                  </a:graphic>
                </wp:inline>
              </w:drawing>
            </w:r>
          </w:p>
        </w:tc>
      </w:tr>
      <w:tr>
        <w:trPr/>
        <w:tc>
          <w:tcPr>
            <w:tcW w:w="284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Заместитель председателя</w:t>
            </w:r>
          </w:p>
        </w:tc>
        <w:tc>
          <w:tcPr>
            <w:tcW w:w="5206" w:type="dxa"/>
            <w:tcBorders/>
            <w:shd w:color="auto" w:fill="FFFFFF" w:themeFill="background1" w:val="clear"/>
          </w:tcPr>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заместителя председателя врачебной комиссии из справочника "Персонал".</w:t>
            </w:r>
          </w:p>
          <w:p>
            <w:pPr>
              <w:pStyle w:val="Normal"/>
              <w:widowControl/>
              <w:numPr>
                <w:ilvl w:val="0"/>
                <w:numId w:val="18"/>
              </w:numPr>
              <w:suppressAutoHyphens w:val="true"/>
              <w:spacing w:before="0" w:after="0"/>
              <w:ind w:hanging="464" w:left="572"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xml:space="preserve">Удаление заместителя председателя врачебной комиссии из состава комиссии выполняется с помощью кнопки </w:t>
            </w:r>
            <w:r>
              <w:rPr/>
              <w:drawing>
                <wp:inline distT="0" distB="0" distL="0" distR="0">
                  <wp:extent cx="209550" cy="228600"/>
                  <wp:effectExtent l="0" t="0" r="0" b="0"/>
                  <wp:docPr id="13" name="Изображение23" descr="_scroll_external/attachments/image2023-8-23_16-0-56-2abb8035d57aab51100746dd01eda6963c530638373228b5747c1558e5f5e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3" descr="_scroll_external/attachments/image2023-8-23_16-0-56-2abb8035d57aab51100746dd01eda6963c530638373228b5747c1558e5f5edea.png"/>
                          <pic:cNvPicPr>
                            <a:picLocks noChangeAspect="1" noChangeArrowheads="1"/>
                          </pic:cNvPicPr>
                        </pic:nvPicPr>
                        <pic:blipFill>
                          <a:blip r:embed="rId14"/>
                          <a:stretch>
                            <a:fillRect/>
                          </a:stretch>
                        </pic:blipFill>
                        <pic:spPr bwMode="auto">
                          <a:xfrm>
                            <a:off x="0" y="0"/>
                            <a:ext cx="209550" cy="228600"/>
                          </a:xfrm>
                          <a:prstGeom prst="rect">
                            <a:avLst/>
                          </a:prstGeom>
                          <a:ln w="9525">
                            <a:solidFill>
                              <a:srgbClr val="000000"/>
                            </a:solidFill>
                          </a:ln>
                        </pic:spPr>
                      </pic:pic>
                    </a:graphicData>
                  </a:graphic>
                </wp:inline>
              </w:drawing>
            </w:r>
          </w:p>
        </w:tc>
      </w:tr>
    </w:tbl>
    <w:tbl>
      <w:tblPr>
        <w:tblStyle w:val="ScrollNote"/>
        <w:tblW w:w="8054" w:type="dxa"/>
        <w:jc w:val="left"/>
        <w:tblInd w:w="1780" w:type="dxa"/>
        <w:shd w:fill="FFFFFF" w:val="clear"/>
        <w:tblLayout w:type="fixed"/>
        <w:tblCellMar>
          <w:top w:w="173" w:type="dxa"/>
          <w:left w:w="58" w:type="dxa"/>
          <w:bottom w:w="259" w:type="dxa"/>
          <w:right w:w="58" w:type="dxa"/>
        </w:tblCellMar>
        <w:tblLook w:val="0180"/>
      </w:tblPr>
      <w:tblGrid>
        <w:gridCol w:w="8054"/>
      </w:tblGrid>
      <w:tr>
        <w:trPr>
          <w:tblHeader w:val="true"/>
        </w:trPr>
        <w:tc>
          <w:tcPr>
            <w:tcW w:w="8054"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С помощью кнопок </w:t>
            </w:r>
            <w:r>
              <w:rPr/>
              <w:drawing>
                <wp:inline distT="0" distB="0" distL="0" distR="0">
                  <wp:extent cx="219075" cy="200025"/>
                  <wp:effectExtent l="0" t="0" r="0" b="0"/>
                  <wp:docPr id="14" name="Изображение24" descr="_scroll_external/attachments/image2023-8-23_16-3-20-a57562a2fd10e61c73ec9de1e4d90b2c1685a3f8785adbf3e8cb50c57ebd39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4" descr="_scroll_external/attachments/image2023-8-23_16-3-20-a57562a2fd10e61c73ec9de1e4d90b2c1685a3f8785adbf3e8cb50c57ebd39ae.png"/>
                          <pic:cNvPicPr>
                            <a:picLocks noChangeAspect="1" noChangeArrowheads="1"/>
                          </pic:cNvPicPr>
                        </pic:nvPicPr>
                        <pic:blipFill>
                          <a:blip r:embed="rId15"/>
                          <a:stretch>
                            <a:fillRect/>
                          </a:stretch>
                        </pic:blipFill>
                        <pic:spPr bwMode="auto">
                          <a:xfrm>
                            <a:off x="0" y="0"/>
                            <a:ext cx="219075" cy="200025"/>
                          </a:xfrm>
                          <a:prstGeom prst="rect">
                            <a:avLst/>
                          </a:prstGeom>
                          <a:ln w="9525">
                            <a:solidFill>
                              <a:srgbClr val="000000"/>
                            </a:solidFill>
                          </a:ln>
                        </pic:spPr>
                      </pic:pic>
                    </a:graphicData>
                  </a:graphic>
                </wp:inline>
              </w:drawing>
            </w:r>
            <w:r>
              <w:rPr>
                <w:rFonts w:eastAsia="Times New Roman" w:cs="Times New Roman"/>
                <w:kern w:val="0"/>
                <w:sz w:val="24"/>
                <w:szCs w:val="24"/>
                <w:lang w:bidi="ar-SA"/>
              </w:rPr>
              <w:t> выполняется добавление дополнительных участников в состав врачебной комиссии.</w:t>
            </w:r>
          </w:p>
        </w:tc>
      </w:tr>
    </w:tbl>
    <w:p>
      <w:pPr>
        <w:pStyle w:val="Normal"/>
        <w:ind w:left="1780"/>
        <w:rPr/>
      </w:pPr>
      <w:r>
        <w:rPr/>
      </w:r>
    </w:p>
    <w:p>
      <w:pPr>
        <w:pStyle w:val="ScrollListBullet21"/>
        <w:numPr>
          <w:ilvl w:val="0"/>
          <w:numId w:val="17"/>
        </w:numPr>
        <w:ind w:hanging="465" w:left="2245"/>
        <w:rPr/>
      </w:pPr>
      <w:r>
        <w:rPr/>
        <w:t>нажмите на кнопку "Сохранить" </w:t>
      </w:r>
      <w:r>
        <w:rPr>
          <w:color w:themeColor="text1" w:val="172B4D"/>
        </w:rPr>
        <w:t xml:space="preserve"> для сохранения сформированной врачебной комиссии. Произойдет возврат к окну оказания приёма, где на вкладке "Состав комиссии" отображаются все участники сформированной комиссии;</w:t>
      </w:r>
    </w:p>
    <w:p>
      <w:pPr>
        <w:pStyle w:val="ScrollListBullet21"/>
        <w:numPr>
          <w:ilvl w:val="0"/>
          <w:numId w:val="17"/>
        </w:numPr>
        <w:ind w:hanging="465" w:left="2245"/>
        <w:rPr/>
      </w:pPr>
      <w:r>
        <w:rPr>
          <w:color w:themeColor="text1" w:val="172B4D"/>
        </w:rPr>
        <w:t>нажмите на кнопку "Сохранить" для сохранения оказанной услуги.</w:t>
      </w:r>
    </w:p>
    <w:p>
      <w:pPr>
        <w:pStyle w:val="Heading1"/>
        <w:ind w:left="851" w:right="-1"/>
        <w:rPr/>
      </w:pPr>
      <w:bookmarkStart w:id="5" w:name="scroll-bookmark-12"/>
      <w:bookmarkStart w:id="6" w:name="_Toc256000007"/>
      <w:r>
        <w:rPr/>
        <w:t>Формирование СЭМД. Интеграция с РЭМД. СЭМД "Справка о наличии показаний к протезированию"</w:t>
      </w:r>
      <w:bookmarkEnd w:id="5"/>
      <w:bookmarkEnd w:id="6"/>
    </w:p>
    <w:p>
      <w:pPr>
        <w:pStyle w:val="Normal"/>
        <w:rPr/>
      </w:pPr>
      <w:r>
        <w:rPr/>
        <w:t>СЭМД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формируется на основании оказанной пациенту услуги по выдаче заключения врачебной комиссии, и только в том случае, если при оказании услуги заполнено поле "Заключение".</w:t>
      </w:r>
    </w:p>
    <w:p>
      <w:pPr>
        <w:pStyle w:val="Normal"/>
        <w:rPr/>
      </w:pPr>
      <w:r>
        <w:rPr/>
        <w:t>Чтобы сформировать СЭМД, выполните следующие действия:</w:t>
      </w:r>
    </w:p>
    <w:p>
      <w:pPr>
        <w:pStyle w:val="ScrollListBullet1"/>
        <w:numPr>
          <w:ilvl w:val="0"/>
          <w:numId w:val="19"/>
        </w:numPr>
        <w:ind w:hanging="464" w:left="1780"/>
        <w:rPr/>
      </w:pPr>
      <w:r>
        <w:rPr>
          <w:color w:themeColor="text1" w:val="172B4D"/>
        </w:rPr>
        <w:t>выберите пункт главного меню "Рабочие места" → "Дневник". Отобразится основное рабочее место врача;</w:t>
      </w:r>
    </w:p>
    <w:p>
      <w:pPr>
        <w:pStyle w:val="Normal"/>
        <w:keepNext w:val="true"/>
        <w:spacing w:beforeAutospacing="1" w:after="0"/>
        <w:jc w:val="center"/>
        <w:rPr/>
      </w:pPr>
      <w:r>
        <w:rPr/>
        <w:drawing>
          <wp:inline distT="0" distB="0" distL="0" distR="0">
            <wp:extent cx="6295390" cy="2618740"/>
            <wp:effectExtent l="0" t="0" r="0" b="0"/>
            <wp:docPr id="15" name="Изображение25"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5" descr="Дневник врача"/>
                    <pic:cNvPicPr>
                      <a:picLocks noChangeAspect="1" noChangeArrowheads="1"/>
                    </pic:cNvPicPr>
                  </pic:nvPicPr>
                  <pic:blipFill>
                    <a:blip r:embed="rId16"/>
                    <a:stretch>
                      <a:fillRect/>
                    </a:stretch>
                  </pic:blipFill>
                  <pic:spPr bwMode="auto">
                    <a:xfrm>
                      <a:off x="0" y="0"/>
                      <a:ext cx="6295390" cy="261874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3</w:t>
      </w:r>
      <w:r>
        <w:rPr/>
        <w:fldChar w:fldCharType="end"/>
      </w:r>
      <w:r>
        <w:rPr/>
        <w:t xml:space="preserve"> Дневник врача</w:t>
      </w:r>
    </w:p>
    <w:p>
      <w:pPr>
        <w:pStyle w:val="Normal"/>
        <w:rPr/>
      </w:pPr>
      <w:r>
        <w:rPr/>
      </w:r>
    </w:p>
    <w:p>
      <w:pPr>
        <w:pStyle w:val="ScrollListBullet1"/>
        <w:numPr>
          <w:ilvl w:val="0"/>
          <w:numId w:val="20"/>
        </w:numPr>
        <w:ind w:hanging="464" w:left="1780"/>
        <w:rPr/>
      </w:pPr>
      <w:r>
        <w:rPr>
          <w:color w:themeColor="text1" w:val="172B4D"/>
        </w:rPr>
        <w:t>выберите в дневнике оказанную пациенту услугу по выдаче заключения врачебной комиссии и нажмите на ссылку "Редактировать". Откроется окно редактирования услуги;</w:t>
      </w:r>
    </w:p>
    <w:p>
      <w:pPr>
        <w:pStyle w:val="Normal"/>
        <w:keepNext w:val="true"/>
        <w:spacing w:beforeAutospacing="1" w:after="0"/>
        <w:jc w:val="center"/>
        <w:rPr/>
      </w:pPr>
      <w:r>
        <w:rPr/>
      </w:r>
    </w:p>
    <w:p>
      <w:pPr>
        <w:pStyle w:val="Caption1"/>
        <w:rPr/>
      </w:pPr>
      <w: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6299835" cy="3056890"/>
            <wp:effectExtent l="0" t="0" r="0" b="0"/>
            <wp:wrapSquare wrapText="largest"/>
            <wp:docPr id="16"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2" descr=""/>
                    <pic:cNvPicPr>
                      <a:picLocks noChangeAspect="1" noChangeArrowheads="1"/>
                    </pic:cNvPicPr>
                  </pic:nvPicPr>
                  <pic:blipFill>
                    <a:blip r:embed="rId17"/>
                    <a:stretch>
                      <a:fillRect/>
                    </a:stretch>
                  </pic:blipFill>
                  <pic:spPr bwMode="auto">
                    <a:xfrm>
                      <a:off x="0" y="0"/>
                      <a:ext cx="6299835" cy="3056890"/>
                    </a:xfrm>
                    <a:prstGeom prst="rect">
                      <a:avLst/>
                    </a:prstGeom>
                  </pic:spPr>
                </pic:pic>
              </a:graphicData>
            </a:graphic>
          </wp:anchor>
        </w:drawing>
      </w:r>
      <w:r>
        <w:rPr/>
        <w:t xml:space="preserve">Рисунок </w:t>
      </w:r>
      <w:r>
        <w:rPr/>
        <w:fldChar w:fldCharType="begin"/>
      </w:r>
      <w:r>
        <w:rPr/>
        <w:instrText xml:space="preserve"> SEQ Рисунок \* ARABIC </w:instrText>
      </w:r>
      <w:r>
        <w:rPr/>
        <w:fldChar w:fldCharType="separate"/>
      </w:r>
      <w:r>
        <w:rPr/>
        <w:t>4</w:t>
      </w:r>
      <w:r>
        <w:rPr/>
        <w:fldChar w:fldCharType="end"/>
      </w:r>
      <w:r>
        <w:rPr/>
        <w:t xml:space="preserve"> Окно редактирования услуги</w:t>
      </w:r>
    </w:p>
    <w:p>
      <w:pPr>
        <w:pStyle w:val="Normal"/>
        <w:rPr/>
      </w:pPr>
      <w:r>
        <w:rPr/>
      </w:r>
    </w:p>
    <w:p>
      <w:pPr>
        <w:pStyle w:val="ScrollListBullet1"/>
        <w:numPr>
          <w:ilvl w:val="0"/>
          <w:numId w:val="21"/>
        </w:numPr>
        <w:ind w:hanging="464" w:left="1780"/>
        <w:rPr/>
      </w:pPr>
      <w:r>
        <w:rPr/>
        <w:t>перейдите на вкладку "Электронные документы (РЭМД)" в том случае, если требуется включить в формируемый СЭМД связанные медицинские документы. На вкладке отображаются все электронные медицинские документы пациента, ранее зарегистрированные в РЭМД:</w:t>
      </w:r>
    </w:p>
    <w:p>
      <w:pPr>
        <w:pStyle w:val="ScrollListBullet21"/>
        <w:numPr>
          <w:ilvl w:val="0"/>
          <w:numId w:val="22"/>
        </w:numPr>
        <w:ind w:hanging="465" w:left="2245"/>
        <w:rPr/>
      </w:pPr>
      <w:r>
        <w:rPr/>
        <w:t>для выбора документ в списке в качестве связанного установите соответствующий ему флажок в столбце "Включить в связанные документы";</w:t>
      </w:r>
    </w:p>
    <w:p>
      <w:pPr>
        <w:pStyle w:val="ScrollListBullet21"/>
        <w:numPr>
          <w:ilvl w:val="0"/>
          <w:numId w:val="22"/>
        </w:numPr>
        <w:ind w:hanging="465" w:left="2245"/>
        <w:rPr/>
      </w:pPr>
      <w:r>
        <w:rPr/>
        <w:t>для выбора всех документов в списке в качестве связанных установите флажок в заголовке столбца "Включить в связанные документы";</w:t>
      </w:r>
    </w:p>
    <w:p>
      <w:pPr>
        <w:pStyle w:val="ScrollListBullet21"/>
        <w:numPr>
          <w:ilvl w:val="0"/>
          <w:numId w:val="22"/>
        </w:numPr>
        <w:ind w:hanging="465" w:left="2245"/>
        <w:rPr/>
      </w:pPr>
      <w:r>
        <w:rPr/>
        <w:t>для фильтрации списка документов </w:t>
      </w:r>
      <w:r>
        <w:rPr>
          <w:color w:themeColor="text1" w:val="172B4D"/>
        </w:rPr>
        <w:t>заполните поля фильтра в соответствии с таблицей ниже и нажмите на кнопку "Найти";</w:t>
        <w:br/>
      </w:r>
      <w:r>
        <w:rPr/>
        <w:t>Заполнение полей фильтра</w:t>
      </w:r>
    </w:p>
    <w:p>
      <w:pPr>
        <w:pStyle w:val="Caption1"/>
        <w:keepNext w:val="true"/>
        <w:numPr>
          <w:ilvl w:val="0"/>
          <w:numId w:val="0"/>
        </w:numPr>
        <w:ind w:hanging="0" w:left="1780"/>
        <w:rPr/>
      </w:pPr>
      <w:r>
        <w:rPr/>
        <w:t xml:space="preserve">Таблица </w:t>
      </w:r>
      <w:r>
        <w:rPr/>
        <w:fldChar w:fldCharType="begin"/>
      </w:r>
      <w:r>
        <w:rPr/>
        <w:instrText xml:space="preserve"> SEQ Таблица \* ARABIC </w:instrText>
      </w:r>
      <w:r>
        <w:rPr/>
        <w:fldChar w:fldCharType="separate"/>
      </w:r>
      <w:r>
        <w:rPr/>
        <w:t>3</w:t>
      </w:r>
      <w:r>
        <w:rPr/>
        <w:fldChar w:fldCharType="end"/>
      </w:r>
      <w:r>
        <w:rPr/>
        <w:t xml:space="preserve"> Заполнение полей фильтра</w:t>
      </w:r>
    </w:p>
    <w:tbl>
      <w:tblPr>
        <w:tblStyle w:val="ScrollTableNormal"/>
        <w:tblW w:w="8052" w:type="dxa"/>
        <w:jc w:val="left"/>
        <w:tblInd w:w="1780" w:type="dxa"/>
        <w:shd w:fill="FFFFFF" w:val="clear"/>
        <w:tblLayout w:type="fixed"/>
        <w:tblCellMar>
          <w:top w:w="30" w:type="dxa"/>
          <w:left w:w="30" w:type="dxa"/>
          <w:bottom w:w="20" w:type="dxa"/>
          <w:right w:w="30" w:type="dxa"/>
        </w:tblCellMar>
        <w:tblLook w:val="0020"/>
      </w:tblPr>
      <w:tblGrid>
        <w:gridCol w:w="2927"/>
        <w:gridCol w:w="5124"/>
      </w:tblGrid>
      <w:tr>
        <w:trPr>
          <w:tblHeader w:val="true"/>
        </w:trPr>
        <w:tc>
          <w:tcPr>
            <w:tcW w:w="2927"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7" w:name="scroll-bookmark-13"/>
            <w:r>
              <w:rPr>
                <w:rFonts w:eastAsia="Times New Roman" w:cs="Times New Roman"/>
                <w:b/>
                <w:bCs w:val="false"/>
                <w:i w:val="false"/>
                <w:iCs w:val="false"/>
                <w:kern w:val="0"/>
                <w:sz w:val="20"/>
                <w:szCs w:val="24"/>
                <w:lang w:bidi="ar-SA"/>
              </w:rPr>
              <w:t>Наименование поля</w:t>
            </w:r>
            <w:bookmarkEnd w:id="7"/>
          </w:p>
        </w:tc>
        <w:tc>
          <w:tcPr>
            <w:tcW w:w="5124"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Пояснение</w:t>
            </w:r>
          </w:p>
        </w:tc>
      </w:tr>
      <w:tr>
        <w:trPr/>
        <w:tc>
          <w:tcPr>
            <w:tcW w:w="2927"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Период с ... по</w:t>
            </w:r>
          </w:p>
        </w:tc>
        <w:tc>
          <w:tcPr>
            <w:tcW w:w="51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при помощи календаря или введите вручную период формирования экземпляра электронного медицинского документа</w:t>
            </w:r>
          </w:p>
        </w:tc>
      </w:tr>
      <w:tr>
        <w:trPr/>
        <w:tc>
          <w:tcPr>
            <w:tcW w:w="2927"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Тип документа</w:t>
            </w:r>
          </w:p>
        </w:tc>
        <w:tc>
          <w:tcPr>
            <w:tcW w:w="51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в выпадающем списке тип электронного медицинского документа</w:t>
            </w:r>
          </w:p>
        </w:tc>
      </w:tr>
      <w:tr>
        <w:trPr/>
        <w:tc>
          <w:tcPr>
            <w:tcW w:w="2927"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Автор</w:t>
            </w:r>
          </w:p>
        </w:tc>
        <w:tc>
          <w:tcPr>
            <w:tcW w:w="51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Выберите сотрудника, создавшего электронный медицинский документ, из справочника с помощью кнопки</w:t>
            </w:r>
          </w:p>
          <w:p>
            <w:pPr>
              <w:pStyle w:val="Normal"/>
              <w:widowControl/>
              <w:suppressAutoHyphens w:val="true"/>
              <w:spacing w:beforeAutospacing="1" w:after="0"/>
              <w:ind w:hanging="0" w:left="108" w:right="108"/>
              <w:jc w:val="both"/>
              <w:rPr>
                <w:rFonts w:ascii="Times New Roman" w:hAnsi="Times New Roman" w:eastAsia="Times New Roman" w:cs="Times New Roman"/>
                <w:kern w:val="0"/>
                <w:sz w:val="20"/>
                <w:szCs w:val="24"/>
                <w:lang w:bidi="ar-SA"/>
              </w:rPr>
            </w:pPr>
            <w:r>
              <w:rPr/>
              <w:drawing>
                <wp:inline distT="0" distB="0" distL="0" distR="0">
                  <wp:extent cx="219075" cy="200025"/>
                  <wp:effectExtent l="0" t="0" r="0" b="0"/>
                  <wp:docPr id="17" name="Изображение27" descr="_scroll_external/attachments/image2023-5-18_10-59-28-2a5612d64ef9c1d4725e37a1b2feb696ef92fcd04a1dc495ad62e9587edc7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7" descr="_scroll_external/attachments/image2023-5-18_10-59-28-2a5612d64ef9c1d4725e37a1b2feb696ef92fcd04a1dc495ad62e9587edc729b.png"/>
                          <pic:cNvPicPr>
                            <a:picLocks noChangeAspect="1" noChangeArrowheads="1"/>
                          </pic:cNvPicPr>
                        </pic:nvPicPr>
                        <pic:blipFill>
                          <a:blip r:embed="rId18"/>
                          <a:stretch>
                            <a:fillRect/>
                          </a:stretch>
                        </pic:blipFill>
                        <pic:spPr bwMode="auto">
                          <a:xfrm>
                            <a:off x="0" y="0"/>
                            <a:ext cx="219075" cy="200025"/>
                          </a:xfrm>
                          <a:prstGeom prst="rect">
                            <a:avLst/>
                          </a:prstGeom>
                          <a:ln w="9525">
                            <a:solidFill>
                              <a:srgbClr val="000000"/>
                            </a:solidFill>
                          </a:ln>
                        </pic:spPr>
                      </pic:pic>
                    </a:graphicData>
                  </a:graphic>
                </wp:inline>
              </w:drawing>
            </w:r>
          </w:p>
          <w:p>
            <w:pPr>
              <w:pStyle w:val="Normal"/>
              <w:widowControl/>
              <w:suppressAutoHyphens w:val="true"/>
              <w:spacing w:beforeAutospacing="1"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 В открывшемся справочнике установите флажок рядом с требуемым сотрудником (может быть выбран только один сотрудник) и нажмите на кнопку "ОК"</w:t>
            </w:r>
          </w:p>
        </w:tc>
      </w:tr>
    </w:tbl>
    <w:p>
      <w:pPr>
        <w:pStyle w:val="ScrollListBullet21"/>
        <w:numPr>
          <w:ilvl w:val="0"/>
          <w:numId w:val="4"/>
        </w:numPr>
        <w:ind w:hanging="465" w:left="2245"/>
        <w:rPr/>
      </w:pPr>
      <w:r>
        <w:rPr/>
        <w:t>  </w:t>
      </w:r>
    </w:p>
    <w:p>
      <w:pPr>
        <w:pStyle w:val="ScrollListBullet1"/>
        <w:numPr>
          <w:ilvl w:val="0"/>
          <w:numId w:val="23"/>
        </w:numPr>
        <w:ind w:hanging="464" w:left="1780"/>
        <w:rPr/>
      </w:pPr>
      <w:r>
        <w:rPr/>
        <w:t>перейдите на вкладку "Документы", предназначенную для работы с электронными медицинскими документами, формируемыми по данным текущего приёма;</w:t>
      </w:r>
    </w:p>
    <w:p>
      <w:pPr>
        <w:pStyle w:val="Normal"/>
        <w:keepNext w:val="true"/>
        <w:spacing w:beforeAutospacing="1" w:after="0"/>
        <w:jc w:val="center"/>
        <w:rPr/>
      </w:pPr>
      <w:r>
        <w:rPr/>
      </w:r>
    </w:p>
    <w:p>
      <w:pPr>
        <w:pStyle w:val="Caption1"/>
        <w:rPr/>
      </w:pPr>
      <w: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6299835" cy="2214880"/>
            <wp:effectExtent l="0" t="0" r="0" b="0"/>
            <wp:wrapSquare wrapText="largest"/>
            <wp:docPr id="18"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6" descr=""/>
                    <pic:cNvPicPr>
                      <a:picLocks noChangeAspect="1" noChangeArrowheads="1"/>
                    </pic:cNvPicPr>
                  </pic:nvPicPr>
                  <pic:blipFill>
                    <a:blip r:embed="rId19"/>
                    <a:stretch>
                      <a:fillRect/>
                    </a:stretch>
                  </pic:blipFill>
                  <pic:spPr bwMode="auto">
                    <a:xfrm>
                      <a:off x="0" y="0"/>
                      <a:ext cx="6299835" cy="2214880"/>
                    </a:xfrm>
                    <a:prstGeom prst="rect">
                      <a:avLst/>
                    </a:prstGeom>
                  </pic:spPr>
                </pic:pic>
              </a:graphicData>
            </a:graphic>
          </wp:anchor>
        </w:drawing>
      </w:r>
      <w:r>
        <w:rPr/>
        <w:t xml:space="preserve">Рисунок </w:t>
      </w:r>
      <w:r>
        <w:rPr/>
        <w:fldChar w:fldCharType="begin"/>
      </w:r>
      <w:r>
        <w:rPr/>
        <w:instrText xml:space="preserve"> SEQ Рисунок \* ARABIC </w:instrText>
      </w:r>
      <w:r>
        <w:rPr/>
        <w:fldChar w:fldCharType="separate"/>
      </w:r>
      <w:r>
        <w:rPr/>
        <w:t>5</w:t>
      </w:r>
      <w:r>
        <w:rPr/>
        <w:fldChar w:fldCharType="end"/>
      </w:r>
      <w:r>
        <w:rPr/>
        <w:t xml:space="preserve"> Вкладка для работы с электронными медицинскими документами</w:t>
      </w:r>
    </w:p>
    <w:p>
      <w:pPr>
        <w:pStyle w:val="Normal"/>
        <w:rPr/>
      </w:pPr>
      <w:r>
        <w:rPr/>
      </w:r>
    </w:p>
    <w:p>
      <w:pPr>
        <w:pStyle w:val="ScrollListBullet1"/>
        <w:numPr>
          <w:ilvl w:val="0"/>
          <w:numId w:val="24"/>
        </w:numPr>
        <w:ind w:hanging="464" w:left="1780"/>
        <w:rPr/>
      </w:pPr>
      <w:r>
        <w:rPr/>
        <w:t xml:space="preserve">нажмите на кнопку "Сформировать и подписать документы (СЭМД)". </w:t>
      </w:r>
      <w:r>
        <w:rPr>
          <w:color w:themeColor="text1" w:val="172B4D"/>
        </w:rPr>
        <w:t>Перед тем как сформировать электронный медицинский документ, Система осуществляет ряд проверок:</w:t>
      </w:r>
    </w:p>
    <w:p>
      <w:pPr>
        <w:pStyle w:val="ScrollListBullet21"/>
        <w:numPr>
          <w:ilvl w:val="0"/>
          <w:numId w:val="25"/>
        </w:numPr>
        <w:ind w:hanging="465" w:left="2245"/>
        <w:jc w:val="center"/>
        <w:rPr/>
      </w:pPr>
      <w:r>
        <w:rPr/>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w:t>
      </w:r>
      <w:r>
        <w:rPr>
          <w:color w:themeColor="text1" w:val="172B4D"/>
        </w:rPr>
        <w:t>В этом случае необходимо исправить выявленные ошибки и повторить формирование документа;</w:t>
        <w:br/>
        <w:br/>
      </w:r>
      <w:r>
        <w:rPr/>
        <w:drawing>
          <wp:inline distT="0" distB="0" distL="0" distR="0">
            <wp:extent cx="4410075" cy="1628775"/>
            <wp:effectExtent l="0" t="0" r="0" b="0"/>
            <wp:docPr id="19" name="Изображение29"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9" descr="_scroll_external/attachments/image2023-7-24_16-14-1-e309a84360b6bc2cad76182bce750af227f6adada95b2b576d75003105b4eb5c.png"/>
                    <pic:cNvPicPr>
                      <a:picLocks noChangeAspect="1" noChangeArrowheads="1"/>
                    </pic:cNvPicPr>
                  </pic:nvPicPr>
                  <pic:blipFill>
                    <a:blip r:embed="rId20"/>
                    <a:stretch>
                      <a:fillRect/>
                    </a:stretch>
                  </pic:blipFill>
                  <pic:spPr bwMode="auto">
                    <a:xfrm>
                      <a:off x="0" y="0"/>
                      <a:ext cx="4410075" cy="1628775"/>
                    </a:xfrm>
                    <a:prstGeom prst="rect">
                      <a:avLst/>
                    </a:prstGeom>
                    <a:ln w="9525">
                      <a:solidFill>
                        <a:srgbClr val="000000"/>
                      </a:solidFill>
                    </a:ln>
                  </pic:spPr>
                </pic:pic>
              </a:graphicData>
            </a:graphic>
          </wp:inline>
        </w:drawing>
      </w:r>
      <w:r>
        <w:rPr>
          <w:color w:themeColor="text1" w:val="172B4D"/>
        </w:rPr>
        <w:t>  </w:t>
      </w:r>
    </w:p>
    <w:p>
      <w:pPr>
        <w:pStyle w:val="ScrollListBullet21"/>
        <w:numPr>
          <w:ilvl w:val="0"/>
          <w:numId w:val="25"/>
        </w:numPr>
        <w:ind w:hanging="465" w:left="2245"/>
        <w:jc w:val="center"/>
        <w:rPr/>
      </w:pPr>
      <w:r>
        <w:rPr>
          <w:color w:themeColor="text1" w:val="172B4D"/>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pPr>
        <w:pStyle w:val="ScrollListBullet31"/>
        <w:numPr>
          <w:ilvl w:val="0"/>
          <w:numId w:val="26"/>
        </w:numPr>
        <w:ind w:hanging="465" w:left="2592"/>
        <w:jc w:val="center"/>
        <w:rPr/>
      </w:pPr>
      <w:r>
        <w:rPr/>
        <w:t>создание новой версии СЭМД запрещено всегда. В этом случае выдается соответствующее системное сообщение и процесс формирования СЭМД прекращается;</w:t>
        <w:br/>
        <w:t>  </w:t>
        <w:br/>
      </w:r>
      <w:r>
        <w:rPr/>
        <w:drawing>
          <wp:inline distT="0" distB="0" distL="0" distR="0">
            <wp:extent cx="4352925" cy="1590675"/>
            <wp:effectExtent l="0" t="0" r="0" b="0"/>
            <wp:docPr id="20" name="Изображение30"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30" descr="_scroll_external/attachments/image2023-7-24_16-15-33-55a54e642a806e6e470e89fa19baedf30e75c0fee7dfa94ef0a7e66ce628967c.png"/>
                    <pic:cNvPicPr>
                      <a:picLocks noChangeAspect="1" noChangeArrowheads="1"/>
                    </pic:cNvPicPr>
                  </pic:nvPicPr>
                  <pic:blipFill>
                    <a:blip r:embed="rId21"/>
                    <a:stretch>
                      <a:fillRect/>
                    </a:stretch>
                  </pic:blipFill>
                  <pic:spPr bwMode="auto">
                    <a:xfrm>
                      <a:off x="0" y="0"/>
                      <a:ext cx="4352925" cy="1590675"/>
                    </a:xfrm>
                    <a:prstGeom prst="rect">
                      <a:avLst/>
                    </a:prstGeom>
                    <a:ln w="9525">
                      <a:solidFill>
                        <a:srgbClr val="000000"/>
                      </a:solidFill>
                    </a:ln>
                  </pic:spPr>
                </pic:pic>
              </a:graphicData>
            </a:graphic>
          </wp:inline>
        </w:drawing>
      </w:r>
      <w:r>
        <w:rPr/>
        <w:t>     </w:t>
      </w:r>
    </w:p>
    <w:p>
      <w:pPr>
        <w:pStyle w:val="ScrollListBullet31"/>
        <w:numPr>
          <w:ilvl w:val="0"/>
          <w:numId w:val="26"/>
        </w:numPr>
        <w:ind w:hanging="465" w:left="2592"/>
        <w:jc w:val="center"/>
        <w:rPr/>
      </w:pPr>
      <w:r>
        <w:rP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br/>
        <w:t>  </w:t>
        <w:br/>
      </w:r>
      <w:r>
        <w:rPr/>
        <w:drawing>
          <wp:inline distT="0" distB="0" distL="0" distR="0">
            <wp:extent cx="4371975" cy="1714500"/>
            <wp:effectExtent l="0" t="0" r="0" b="0"/>
            <wp:docPr id="21" name="Изображение31"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31" descr="_scroll_external/attachments/image2023-7-24_16-16-34-7db97d65eb60bcf113c1cebe77d223e698454110d9d5576a99f632c307fb9a86.png"/>
                    <pic:cNvPicPr>
                      <a:picLocks noChangeAspect="1" noChangeArrowheads="1"/>
                    </pic:cNvPicPr>
                  </pic:nvPicPr>
                  <pic:blipFill>
                    <a:blip r:embed="rId22"/>
                    <a:stretch>
                      <a:fillRect/>
                    </a:stretch>
                  </pic:blipFill>
                  <pic:spPr bwMode="auto">
                    <a:xfrm>
                      <a:off x="0" y="0"/>
                      <a:ext cx="4371975" cy="1714500"/>
                    </a:xfrm>
                    <a:prstGeom prst="rect">
                      <a:avLst/>
                    </a:prstGeom>
                    <a:ln w="9525">
                      <a:solidFill>
                        <a:srgbClr val="000000"/>
                      </a:solidFill>
                    </a:ln>
                  </pic:spPr>
                </pic:pic>
              </a:graphicData>
            </a:graphic>
          </wp:inline>
        </w:drawing>
      </w:r>
      <w:r>
        <w:rPr/>
        <w:t>      </w:t>
      </w:r>
    </w:p>
    <w:p>
      <w:pPr>
        <w:pStyle w:val="ScrollListBullet31"/>
        <w:numPr>
          <w:ilvl w:val="0"/>
          <w:numId w:val="26"/>
        </w:numPr>
        <w:ind w:hanging="465" w:left="2592"/>
        <w:jc w:val="center"/>
        <w:rPr/>
      </w:pPr>
      <w:r>
        <w:rP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 и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br/>
        <w:t>  </w:t>
        <w:br/>
      </w:r>
      <w:r>
        <w:rPr/>
        <w:drawing>
          <wp:inline distT="0" distB="0" distL="0" distR="0">
            <wp:extent cx="4619625" cy="1447800"/>
            <wp:effectExtent l="0" t="0" r="0" b="0"/>
            <wp:docPr id="22" name="Изображение32"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2" descr="_scroll_external/attachments/image2023-7-24_16-18-41-606c07eaf478ca06969130065890d7b0d20a9be56efd28d3752d5fa0c4b9a6d6.png"/>
                    <pic:cNvPicPr>
                      <a:picLocks noChangeAspect="1" noChangeArrowheads="1"/>
                    </pic:cNvPicPr>
                  </pic:nvPicPr>
                  <pic:blipFill>
                    <a:blip r:embed="rId23"/>
                    <a:stretch>
                      <a:fillRect/>
                    </a:stretch>
                  </pic:blipFill>
                  <pic:spPr bwMode="auto">
                    <a:xfrm>
                      <a:off x="0" y="0"/>
                      <a:ext cx="4619625" cy="1447800"/>
                    </a:xfrm>
                    <a:prstGeom prst="rect">
                      <a:avLst/>
                    </a:prstGeom>
                    <a:ln w="9525">
                      <a:solidFill>
                        <a:srgbClr val="000000"/>
                      </a:solidFill>
                    </a:ln>
                  </pic:spPr>
                </pic:pic>
              </a:graphicData>
            </a:graphic>
          </wp:inline>
        </w:drawing>
      </w:r>
      <w:r>
        <w:rPr/>
        <w:t>  </w:t>
      </w:r>
    </w:p>
    <w:p>
      <w:pPr>
        <w:pStyle w:val="ScrollListBullet31"/>
        <w:numPr>
          <w:ilvl w:val="0"/>
          <w:numId w:val="26"/>
        </w:numPr>
        <w:ind w:hanging="465" w:left="2592"/>
        <w:jc w:val="center"/>
        <w:rPr/>
      </w:pPr>
      <w:r>
        <w:rP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 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br/>
        <w:t>  </w:t>
        <w:br/>
      </w:r>
      <w:r>
        <w:rPr/>
        <w:drawing>
          <wp:inline distT="0" distB="0" distL="0" distR="0">
            <wp:extent cx="4352925" cy="1619250"/>
            <wp:effectExtent l="0" t="0" r="0" b="0"/>
            <wp:docPr id="23" name="Изображение33"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33" descr="_scroll_external/attachments/image2023-7-24_16-21-6-08a3fa73540c6d8a76c50d5328acf901b7d810c979fd916df47c56bb8d94b67c.png"/>
                    <pic:cNvPicPr>
                      <a:picLocks noChangeAspect="1" noChangeArrowheads="1"/>
                    </pic:cNvPicPr>
                  </pic:nvPicPr>
                  <pic:blipFill>
                    <a:blip r:embed="rId24"/>
                    <a:stretch>
                      <a:fillRect/>
                    </a:stretch>
                  </pic:blipFill>
                  <pic:spPr bwMode="auto">
                    <a:xfrm>
                      <a:off x="0" y="0"/>
                      <a:ext cx="4352925" cy="1619250"/>
                    </a:xfrm>
                    <a:prstGeom prst="rect">
                      <a:avLst/>
                    </a:prstGeom>
                    <a:ln w="9525">
                      <a:solidFill>
                        <a:srgbClr val="000000"/>
                      </a:solidFill>
                    </a:ln>
                  </pic:spPr>
                </pic:pic>
              </a:graphicData>
            </a:graphic>
          </wp:inline>
        </w:drawing>
      </w:r>
      <w:r>
        <w:rPr/>
        <w:t>     </w:t>
      </w:r>
    </w:p>
    <w:p>
      <w:pPr>
        <w:pStyle w:val="ScrollListBullet31"/>
        <w:numPr>
          <w:ilvl w:val="0"/>
          <w:numId w:val="26"/>
        </w:numPr>
        <w:ind w:hanging="465" w:left="2592"/>
        <w:jc w:val="center"/>
        <w:rPr/>
      </w:pPr>
      <w:r>
        <w:rPr/>
        <w:t>создание новой версии СЭМД разрешено всегда. В этом случае сразу открывается окно подписания формируемого электронного медицинского документа;</w:t>
      </w:r>
    </w:p>
    <w:p>
      <w:pPr>
        <w:pStyle w:val="Normal"/>
        <w:keepNext w:val="true"/>
        <w:spacing w:beforeAutospacing="1" w:after="0"/>
        <w:jc w:val="center"/>
        <w:rPr/>
      </w:pPr>
      <w:r>
        <w:rPr/>
        <w:drawing>
          <wp:inline distT="0" distB="0" distL="0" distR="0">
            <wp:extent cx="6295390" cy="6008370"/>
            <wp:effectExtent l="0" t="0" r="0" b="0"/>
            <wp:docPr id="24" name="Изображение34"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4" descr="Окно подписания формируемого электронного медицинского документа"/>
                    <pic:cNvPicPr>
                      <a:picLocks noChangeAspect="1" noChangeArrowheads="1"/>
                    </pic:cNvPicPr>
                  </pic:nvPicPr>
                  <pic:blipFill>
                    <a:blip r:embed="rId25"/>
                    <a:stretch>
                      <a:fillRect/>
                    </a:stretch>
                  </pic:blipFill>
                  <pic:spPr bwMode="auto">
                    <a:xfrm>
                      <a:off x="0" y="0"/>
                      <a:ext cx="6295390" cy="600837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6</w:t>
      </w:r>
      <w:r>
        <w:rPr/>
        <w:fldChar w:fldCharType="end"/>
      </w:r>
      <w:r>
        <w:rPr/>
        <w:t xml:space="preserve"> Окно подписания формируемого электронного медицинского документа</w:t>
      </w:r>
    </w:p>
    <w:p>
      <w:pPr>
        <w:pStyle w:val="Normal"/>
        <w:rPr/>
      </w:pPr>
      <w:r>
        <w:rPr/>
      </w:r>
    </w:p>
    <w:p>
      <w:pPr>
        <w:pStyle w:val="ScrollListBullet1"/>
        <w:numPr>
          <w:ilvl w:val="0"/>
          <w:numId w:val="27"/>
        </w:numPr>
        <w:ind w:hanging="464" w:left="1780"/>
        <w:rPr/>
      </w:pPr>
      <w:r>
        <w:rPr/>
        <w:t>укажите сертификат ЭП автора документа, выбрав его в выпадающем списке "Выберите сертификат";</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Pr>
        <w:pStyle w:val="Normal"/>
        <w:rPr/>
      </w:pPr>
      <w:r>
        <w:rPr/>
      </w:r>
    </w:p>
    <w:p>
      <w:pPr>
        <w:pStyle w:val="ScrollListBullet1"/>
        <w:numPr>
          <w:ilvl w:val="0"/>
          <w:numId w:val="28"/>
        </w:numPr>
        <w:ind w:hanging="464" w:left="1780"/>
        <w:rPr/>
      </w:pPr>
      <w:r>
        <w:rPr/>
        <w:t>укажите других участников подписания документа:</w:t>
      </w:r>
    </w:p>
    <w:p>
      <w:pPr>
        <w:pStyle w:val="ScrollListBullet21"/>
        <w:numPr>
          <w:ilvl w:val="0"/>
          <w:numId w:val="29"/>
        </w:numPr>
        <w:ind w:hanging="465" w:left="2245"/>
        <w:rPr/>
      </w:pPr>
      <w:r>
        <w:rPr/>
        <w:t>"ЭП МО" – указывается сотрудник МО, ответственный за подписание документов ЭП МО. Поле для указания участника подписания "ЭП МО" не отображается, если в Системе настроено автоматическое подписание документов ЭП МО;</w:t>
        <w:br/>
        <w:t>   </w:t>
      </w:r>
    </w:p>
    <w:p>
      <w:pPr>
        <w:pStyle w:val="ScrollListBullet1"/>
        <w:numPr>
          <w:ilvl w:val="0"/>
          <w:numId w:val="28"/>
        </w:numPr>
        <w:ind w:hanging="464" w:left="1780"/>
        <w:rPr/>
      </w:pPr>
      <w:r>
        <w:rPr/>
        <w:t>нажмите на кнопку "Подписать". Произойдет формирование СЭМД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Сформированный документ отобразится на вкладке "Документы".</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Прежде чем отправить сформированный СЭМД "</w:t>
            </w:r>
            <w:r>
              <w:rPr>
                <w:rFonts w:eastAsia="Times New Roman" w:cs="Times New Roman"/>
                <w:color w:themeColor="text1" w:val="172B4D"/>
                <w:kern w:val="0"/>
                <w:sz w:val="24"/>
                <w:szCs w:val="24"/>
                <w:lang w:bidi="ar-SA"/>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rFonts w:eastAsia="Times New Roman" w:cs="Times New Roman"/>
                <w:kern w:val="0"/>
                <w:sz w:val="24"/>
                <w:szCs w:val="24"/>
                <w:lang w:bidi="ar-SA"/>
              </w:rPr>
              <w:t>"</w:t>
            </w:r>
            <w:r>
              <w:rPr>
                <w:rFonts w:eastAsia="Times New Roman" w:cs="Times New Roman"/>
                <w:color w:themeColor="text1" w:val="172B4D"/>
                <w:kern w:val="0"/>
                <w:sz w:val="24"/>
                <w:szCs w:val="24"/>
                <w:lang w:bidi="ar-SA"/>
              </w:rPr>
              <w:t>, необходимо дождаться его подписания другими участниками.</w:t>
            </w:r>
          </w:p>
        </w:tc>
      </w:tr>
    </w:tbl>
    <w:p>
      <w:pPr>
        <w:pStyle w:val="Normal"/>
        <w:rPr/>
      </w:pPr>
      <w:r>
        <w:rPr/>
      </w:r>
    </w:p>
    <w:p>
      <w:pPr>
        <w:pStyle w:val="Heading1"/>
        <w:ind w:left="851" w:right="-1"/>
        <w:rPr/>
      </w:pPr>
      <w:bookmarkStart w:id="8" w:name="scroll-bookmark-14"/>
      <w:bookmarkStart w:id="9" w:name="_Toc256000008"/>
      <w:r>
        <w:rPr/>
        <w:t>Подписание СЭМД другими участниками. Интеграция с РЭМД. СЭМД "Справка о наличии показаний к протезированию"</w:t>
      </w:r>
      <w:bookmarkEnd w:id="8"/>
      <w:bookmarkEnd w:id="9"/>
    </w:p>
    <w:p>
      <w:pPr>
        <w:pStyle w:val="Normal"/>
        <w:rPr/>
      </w:pPr>
      <w:r>
        <w:rPr/>
        <w:t>Если помимо автора СЭМД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должен быть подписан и другими сотрудниками МО, предусмотренными настройками документа, то в таком случае эти сотрудники должны войти в Систему и выполнить подписание или отказ в подписании документа. </w:t>
      </w:r>
      <w:r>
        <w:rPr>
          <w:color w:themeColor="text1" w:val="333333"/>
        </w:rPr>
        <w:t>До тех пор, пока электронный медицинский документ не будет подписан всеми необходимыми ЭП, его невозможно отправить в РЭМД.</w:t>
      </w:r>
    </w:p>
    <w:p>
      <w:pPr>
        <w:pStyle w:val="Heading2"/>
        <w:ind w:left="851" w:right="-2"/>
        <w:rPr/>
      </w:pPr>
      <w:bookmarkStart w:id="10" w:name="scroll-bookmark-15"/>
      <w:bookmarkStart w:id="11" w:name="_Toc256000009"/>
      <w:r>
        <w:rPr/>
        <w:t>Подписание или отказ в подписании одного документа</w:t>
      </w:r>
      <w:bookmarkEnd w:id="10"/>
      <w:bookmarkEnd w:id="11"/>
    </w:p>
    <w:p>
      <w:pPr>
        <w:pStyle w:val="Normal"/>
        <w:rPr/>
      </w:pPr>
      <w:r>
        <w:rPr/>
        <w:t>Чтобы подписать или отказать в подписании электронного медицинского документа, выполните следующие действия:</w:t>
      </w:r>
    </w:p>
    <w:p>
      <w:pPr>
        <w:pStyle w:val="ScrollListBullet1"/>
        <w:numPr>
          <w:ilvl w:val="0"/>
          <w:numId w:val="30"/>
        </w:numPr>
        <w:ind w:hanging="464" w:left="1780"/>
        <w:rPr/>
      </w:pPr>
      <w:r>
        <w:rPr/>
        <w:t>выберите пункт главного меню "Отчеты" → "РЭМД" → "Отчеты на подпись". Откроется форма "Документы для подписи";</w:t>
      </w:r>
    </w:p>
    <w:p>
      <w:pPr>
        <w:pStyle w:val="Normal"/>
        <w:keepNext w:val="true"/>
        <w:spacing w:beforeAutospacing="1" w:after="0"/>
        <w:jc w:val="center"/>
        <w:rPr/>
      </w:pPr>
      <w:r>
        <w:rPr/>
        <w:drawing>
          <wp:inline distT="0" distB="0" distL="0" distR="0">
            <wp:extent cx="6295390" cy="2550795"/>
            <wp:effectExtent l="0" t="0" r="0" b="0"/>
            <wp:docPr id="25" name="Изображение35"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35" descr="Форма для работы с электронными медицинскими документами для участников подписания"/>
                    <pic:cNvPicPr>
                      <a:picLocks noChangeAspect="1" noChangeArrowheads="1"/>
                    </pic:cNvPicPr>
                  </pic:nvPicPr>
                  <pic:blipFill>
                    <a:blip r:embed="rId26"/>
                    <a:stretch>
                      <a:fillRect/>
                    </a:stretch>
                  </pic:blipFill>
                  <pic:spPr bwMode="auto">
                    <a:xfrm>
                      <a:off x="0" y="0"/>
                      <a:ext cx="6295390" cy="255079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7</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1"/>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1"/>
        </w:numPr>
        <w:ind w:hanging="464" w:left="1780"/>
        <w:rPr/>
      </w:pPr>
      <w:r>
        <w:rPr/>
        <w:t>выберите в списке требуемый документ и воспользуйтесь пунктом контекстного меню "Подписать". Откроется окно "Информация о документе" для подписи выбранного документа;</w:t>
      </w:r>
    </w:p>
    <w:p>
      <w:pPr>
        <w:pStyle w:val="Normal"/>
        <w:keepNext w:val="true"/>
        <w:spacing w:beforeAutospacing="1" w:after="0"/>
        <w:jc w:val="center"/>
        <w:rPr/>
      </w:pPr>
      <w:r>
        <w:rPr/>
        <w:drawing>
          <wp:inline distT="0" distB="0" distL="0" distR="0">
            <wp:extent cx="6295390" cy="5011420"/>
            <wp:effectExtent l="0" t="0" r="0" b="0"/>
            <wp:docPr id="26" name="Изображение36" descr="Окно подписания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6" descr="Окно подписания электронного медицинского документа"/>
                    <pic:cNvPicPr>
                      <a:picLocks noChangeAspect="1" noChangeArrowheads="1"/>
                    </pic:cNvPicPr>
                  </pic:nvPicPr>
                  <pic:blipFill>
                    <a:blip r:embed="rId27"/>
                    <a:stretch>
                      <a:fillRect/>
                    </a:stretch>
                  </pic:blipFill>
                  <pic:spPr bwMode="auto">
                    <a:xfrm>
                      <a:off x="0" y="0"/>
                      <a:ext cx="6295390" cy="501142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8</w:t>
      </w:r>
      <w:r>
        <w:rPr/>
        <w:fldChar w:fldCharType="end"/>
      </w:r>
      <w:r>
        <w:rPr/>
        <w:t xml:space="preserve"> Окно подписания электронного медицинского документа</w:t>
      </w:r>
    </w:p>
    <w:p>
      <w:pPr>
        <w:pStyle w:val="Normal"/>
        <w:rPr/>
      </w:pPr>
      <w:r>
        <w:rPr/>
      </w:r>
    </w:p>
    <w:p>
      <w:pPr>
        <w:pStyle w:val="ScrollListBullet1"/>
        <w:numPr>
          <w:ilvl w:val="0"/>
          <w:numId w:val="32"/>
        </w:numPr>
        <w:ind w:hanging="464" w:left="1780"/>
        <w:rPr/>
      </w:pPr>
      <w:r>
        <w:rPr/>
        <w:t>выполните одно из следующих действий:</w:t>
      </w:r>
    </w:p>
    <w:p>
      <w:pPr>
        <w:pStyle w:val="ScrollListBullet21"/>
        <w:numPr>
          <w:ilvl w:val="0"/>
          <w:numId w:val="33"/>
        </w:numPr>
        <w:ind w:hanging="465" w:left="2245"/>
        <w:rPr/>
      </w:pPr>
      <w:r>
        <w:rPr/>
        <w:t>для отказа в подписании выбранного документа нажмите на кнопку "Отказать". В списке документов для подписания в столбце "Наличие подписи СЭМД" у такого документа отобразится значение "В подписи отказано";</w:t>
      </w:r>
    </w:p>
    <w:p>
      <w:pPr>
        <w:pStyle w:val="ScrollListBullet21"/>
        <w:numPr>
          <w:ilvl w:val="0"/>
          <w:numId w:val="33"/>
        </w:numPr>
        <w:ind w:hanging="465" w:left="2245"/>
        <w:rPr/>
      </w:pPr>
      <w:r>
        <w:rPr/>
        <w:t>для подписания выбранного документа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такого документа отобразится значение "Подписан пользователем".</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tc>
      </w:tr>
    </w:tbl>
    <w:p>
      <w:pPr>
        <w:pStyle w:val="Normal"/>
        <w:rPr/>
      </w:pPr>
      <w:r>
        <w:rPr/>
      </w:r>
    </w:p>
    <w:p>
      <w:pPr>
        <w:pStyle w:val="Heading2"/>
        <w:ind w:left="851" w:right="-2"/>
        <w:rPr/>
      </w:pPr>
      <w:bookmarkStart w:id="12" w:name="scroll-bookmark-16"/>
      <w:bookmarkStart w:id="13" w:name="_Toc256000010"/>
      <w:r>
        <w:rPr/>
        <w:t>Отказ в подписании одного документа с указанием причины отказа</w:t>
      </w:r>
      <w:bookmarkEnd w:id="12"/>
      <w:bookmarkEnd w:id="13"/>
    </w:p>
    <w:p>
      <w:pPr>
        <w:pStyle w:val="Normal"/>
        <w:rPr/>
      </w:pPr>
      <w:r>
        <w:rPr/>
        <w:t>Чтобы отказать в подписании электронного медицинского документа с указанием причины отказа, выполните следующие действия:</w:t>
      </w:r>
    </w:p>
    <w:p>
      <w:pPr>
        <w:pStyle w:val="ScrollListBullet1"/>
        <w:numPr>
          <w:ilvl w:val="0"/>
          <w:numId w:val="34"/>
        </w:numPr>
        <w:ind w:hanging="464" w:left="1780"/>
        <w:rPr/>
      </w:pPr>
      <w:r>
        <w:rPr/>
        <w:t>выберите пункт главного меню "Отчеты" → "РЭМД" → "Отчеты на подпись". Откроется форма "Документы для подписи";</w:t>
      </w:r>
    </w:p>
    <w:p>
      <w:pPr>
        <w:pStyle w:val="Normal"/>
        <w:keepNext w:val="true"/>
        <w:spacing w:beforeAutospacing="1" w:after="0"/>
        <w:jc w:val="center"/>
        <w:rPr/>
      </w:pPr>
      <w:r>
        <w:rPr/>
        <w:drawing>
          <wp:inline distT="0" distB="0" distL="0" distR="0">
            <wp:extent cx="6295390" cy="2550795"/>
            <wp:effectExtent l="0" t="0" r="0" b="0"/>
            <wp:docPr id="27" name="Изображение37"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7" descr="Форма для работы с электронными медицинскими документами для участников подписания"/>
                    <pic:cNvPicPr>
                      <a:picLocks noChangeAspect="1" noChangeArrowheads="1"/>
                    </pic:cNvPicPr>
                  </pic:nvPicPr>
                  <pic:blipFill>
                    <a:blip r:embed="rId28"/>
                    <a:stretch>
                      <a:fillRect/>
                    </a:stretch>
                  </pic:blipFill>
                  <pic:spPr bwMode="auto">
                    <a:xfrm>
                      <a:off x="0" y="0"/>
                      <a:ext cx="6295390" cy="255079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9</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5"/>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5"/>
        </w:numPr>
        <w:ind w:hanging="464" w:left="1780"/>
        <w:rPr/>
      </w:pPr>
      <w:r>
        <w:rPr/>
        <w:t>выберите в списке требуемый документ и воспользуйтесь пунктом контекстного меню "Отказать в подписании". Откроется окно для отказа в подписании документа;</w:t>
      </w:r>
    </w:p>
    <w:p>
      <w:pPr>
        <w:pStyle w:val="Normal"/>
        <w:keepNext w:val="true"/>
        <w:spacing w:beforeAutospacing="1" w:after="0"/>
        <w:jc w:val="center"/>
        <w:rPr/>
      </w:pPr>
      <w:r>
        <w:rPr/>
        <w:drawing>
          <wp:inline distT="0" distB="0" distL="0" distR="0">
            <wp:extent cx="5086350" cy="1076325"/>
            <wp:effectExtent l="0" t="0" r="0" b="0"/>
            <wp:docPr id="28" name="Изображение38" descr="Окно отказа в подписан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8" descr="Окно отказа в подписании документа"/>
                    <pic:cNvPicPr>
                      <a:picLocks noChangeAspect="1" noChangeArrowheads="1"/>
                    </pic:cNvPicPr>
                  </pic:nvPicPr>
                  <pic:blipFill>
                    <a:blip r:embed="rId29"/>
                    <a:stretch>
                      <a:fillRect/>
                    </a:stretch>
                  </pic:blipFill>
                  <pic:spPr bwMode="auto">
                    <a:xfrm>
                      <a:off x="0" y="0"/>
                      <a:ext cx="5086350" cy="10763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10</w:t>
      </w:r>
      <w:r>
        <w:rPr/>
        <w:fldChar w:fldCharType="end"/>
      </w:r>
      <w:r>
        <w:rPr/>
        <w:t xml:space="preserve"> Окно отказа в подписании документа</w:t>
      </w:r>
    </w:p>
    <w:p>
      <w:pPr>
        <w:pStyle w:val="Normal"/>
        <w:rPr/>
      </w:pPr>
      <w:r>
        <w:rPr/>
      </w:r>
    </w:p>
    <w:p>
      <w:pPr>
        <w:pStyle w:val="ScrollListBullet1"/>
        <w:numPr>
          <w:ilvl w:val="0"/>
          <w:numId w:val="36"/>
        </w:numPr>
        <w:ind w:hanging="464" w:left="1780"/>
        <w:rPr/>
      </w:pPr>
      <w:r>
        <w:rPr/>
        <w:t>выберите в выпадающем списке причину отказа в подписании документа;</w:t>
      </w:r>
    </w:p>
    <w:p>
      <w:pPr>
        <w:pStyle w:val="ScrollListBullet1"/>
        <w:numPr>
          <w:ilvl w:val="0"/>
          <w:numId w:val="36"/>
        </w:numPr>
        <w:ind w:hanging="464" w:left="1780"/>
        <w:rPr/>
      </w:pPr>
      <w:r>
        <w:rPr/>
        <w:t>нажмите на кнопку "ОК". В списке документов для подписания в столбце "Наличие подписи СЭМД" у документа отобразится значение "В подписи отказано", а также указанная пользователем причина отказа.</w:t>
      </w:r>
    </w:p>
    <w:p>
      <w:pPr>
        <w:pStyle w:val="Heading2"/>
        <w:ind w:left="851" w:right="-2"/>
        <w:rPr/>
      </w:pPr>
      <w:bookmarkStart w:id="14" w:name="scroll-bookmark-17"/>
      <w:bookmarkStart w:id="15" w:name="_Toc256000011"/>
      <w:r>
        <w:rPr/>
        <w:t>Массовое подписание или отказ в подписании документов</w:t>
      </w:r>
      <w:bookmarkEnd w:id="14"/>
      <w:bookmarkEnd w:id="15"/>
    </w:p>
    <w:p>
      <w:pPr>
        <w:pStyle w:val="Normal"/>
        <w:rPr/>
      </w:pPr>
      <w:r>
        <w:rPr/>
        <w:t>Чтобы выполнить массовое подписание или отказ в подписании электронных медицинских документов, выполните следующие действия:</w:t>
      </w:r>
    </w:p>
    <w:p>
      <w:pPr>
        <w:pStyle w:val="ScrollListBullet1"/>
        <w:numPr>
          <w:ilvl w:val="0"/>
          <w:numId w:val="37"/>
        </w:numPr>
        <w:ind w:hanging="464" w:left="1780"/>
        <w:rPr/>
      </w:pPr>
      <w:r>
        <w:rPr/>
        <w:t>выберите пункт главного меню "Отчеты" → "РЭМД" → "Отчеты на подпись". Откроется окно "Документы на подпись";</w:t>
      </w:r>
    </w:p>
    <w:p>
      <w:pPr>
        <w:pStyle w:val="Normal"/>
        <w:keepNext w:val="true"/>
        <w:spacing w:beforeAutospacing="1" w:after="0"/>
        <w:jc w:val="center"/>
        <w:rPr/>
      </w:pPr>
      <w:r>
        <w:rPr/>
        <w:drawing>
          <wp:inline distT="0" distB="0" distL="0" distR="0">
            <wp:extent cx="6295390" cy="2503170"/>
            <wp:effectExtent l="0" t="0" r="0" b="0"/>
            <wp:docPr id="29" name="Изображение39"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9" descr="Форма для работы с электронными медицинскими документами для участников подписания"/>
                    <pic:cNvPicPr>
                      <a:picLocks noChangeAspect="1" noChangeArrowheads="1"/>
                    </pic:cNvPicPr>
                  </pic:nvPicPr>
                  <pic:blipFill>
                    <a:blip r:embed="rId30"/>
                    <a:stretch>
                      <a:fillRect/>
                    </a:stretch>
                  </pic:blipFill>
                  <pic:spPr bwMode="auto">
                    <a:xfrm>
                      <a:off x="0" y="0"/>
                      <a:ext cx="6295390" cy="250317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11</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38"/>
        </w:numPr>
        <w:ind w:hanging="464" w:left="1780"/>
        <w:rPr/>
      </w:pPr>
      <w:r>
        <w:rPr/>
        <w:t>выберите на панели фильтрации наличие подписи СЭМД "Не подписан пользователем". При этом отобразятся все неподписанные документы, которые должен подписать текущий пользователь;</w:t>
      </w:r>
    </w:p>
    <w:p>
      <w:pPr>
        <w:pStyle w:val="ScrollListBullet1"/>
        <w:numPr>
          <w:ilvl w:val="0"/>
          <w:numId w:val="38"/>
        </w:numPr>
        <w:ind w:hanging="464" w:left="1780"/>
        <w:rPr/>
      </w:pPr>
      <w:r>
        <w:rPr/>
        <w:t>выберите в списке требуемые документы, установив соответствующие им флажки в первом столбце списка. Одновременно могут быть выбраны документы, требующие подписания одной ролью;</w:t>
      </w:r>
    </w:p>
    <w:p>
      <w:pPr>
        <w:pStyle w:val="ScrollListBullet1"/>
        <w:numPr>
          <w:ilvl w:val="0"/>
          <w:numId w:val="38"/>
        </w:numPr>
        <w:ind w:hanging="464" w:left="1780"/>
        <w:rPr/>
      </w:pPr>
      <w:r>
        <w:rPr/>
        <w:t>воспользуйтесь пунктом контекстного меню "Подписать отмеченные". Откроется окно "Подпись документов" для подписи выбранных документов;</w:t>
      </w:r>
    </w:p>
    <w:p>
      <w:pPr>
        <w:pStyle w:val="Normal"/>
        <w:keepNext w:val="true"/>
        <w:spacing w:beforeAutospacing="1" w:after="0"/>
        <w:jc w:val="center"/>
        <w:rPr/>
      </w:pPr>
      <w:r>
        <w:rPr/>
        <w:drawing>
          <wp:inline distT="0" distB="0" distL="0" distR="0">
            <wp:extent cx="6143625" cy="1228725"/>
            <wp:effectExtent l="0" t="0" r="0" b="0"/>
            <wp:docPr id="30" name="Изображение40" descr="Окно подписания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40" descr="Окно подписания электронных медицинских документов"/>
                    <pic:cNvPicPr>
                      <a:picLocks noChangeAspect="1" noChangeArrowheads="1"/>
                    </pic:cNvPicPr>
                  </pic:nvPicPr>
                  <pic:blipFill>
                    <a:blip r:embed="rId31"/>
                    <a:stretch>
                      <a:fillRect/>
                    </a:stretch>
                  </pic:blipFill>
                  <pic:spPr bwMode="auto">
                    <a:xfrm>
                      <a:off x="0" y="0"/>
                      <a:ext cx="6143625" cy="122872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12</w:t>
      </w:r>
      <w:r>
        <w:rPr/>
        <w:fldChar w:fldCharType="end"/>
      </w:r>
      <w:r>
        <w:rPr/>
        <w:t xml:space="preserve"> Окно подписания электронных медицинских документов</w:t>
      </w:r>
    </w:p>
    <w:p>
      <w:pPr>
        <w:pStyle w:val="Normal"/>
        <w:rPr/>
      </w:pPr>
      <w:r>
        <w:rPr/>
      </w:r>
    </w:p>
    <w:p>
      <w:pPr>
        <w:pStyle w:val="ScrollListBullet1"/>
        <w:numPr>
          <w:ilvl w:val="0"/>
          <w:numId w:val="39"/>
        </w:numPr>
        <w:ind w:hanging="464" w:left="1780"/>
        <w:rPr/>
      </w:pPr>
      <w:r>
        <w:rPr/>
        <w:t>выполните одно из следующих действий:</w:t>
      </w:r>
    </w:p>
    <w:p>
      <w:pPr>
        <w:pStyle w:val="ScrollListBullet21"/>
        <w:numPr>
          <w:ilvl w:val="0"/>
          <w:numId w:val="40"/>
        </w:numPr>
        <w:ind w:hanging="465" w:left="2245"/>
        <w:rPr/>
      </w:pPr>
      <w:r>
        <w:rPr/>
        <w:t>для отказа в подписании выбранных документов нажмите на кнопку "Отказать". В списке документов для подписания в столбце "Наличие подписи СЭМД" у таких документов отобразится значение "В подписи отказано";</w:t>
      </w:r>
    </w:p>
    <w:p>
      <w:pPr>
        <w:pStyle w:val="ScrollListBullet21"/>
        <w:numPr>
          <w:ilvl w:val="0"/>
          <w:numId w:val="40"/>
        </w:numPr>
        <w:ind w:hanging="465" w:left="2245"/>
        <w:rPr/>
      </w:pPr>
      <w:r>
        <w:rPr/>
        <w:t>для подписания выбранных документов укажите в поле "Сертификат" сертификат ЭП сотрудника и нажмите на кнопку "Подписать". В списке документов для подписания в столбце "Наличие подписи СЭМД" у таких документов отобразится значение "Подписан пользователем".</w:t>
      </w:r>
    </w:p>
    <w:tbl>
      <w:tblPr>
        <w:tblStyle w:val="ScrollNote"/>
        <w:tblW w:w="5000" w:type="pct"/>
        <w:jc w:val="left"/>
        <w:tblInd w:w="0" w:type="dxa"/>
        <w:shd w:fill="FFFFFF" w:val="clear"/>
        <w:tblLayout w:type="fixed"/>
        <w:tblCellMar>
          <w:top w:w="173" w:type="dxa"/>
          <w:left w:w="58" w:type="dxa"/>
          <w:bottom w:w="259" w:type="dxa"/>
          <w:right w:w="58" w:type="dxa"/>
        </w:tblCellMar>
        <w:tblLook w:val="0180"/>
      </w:tblPr>
      <w:tblGrid>
        <w:gridCol w:w="10063"/>
      </w:tblGrid>
      <w:tr>
        <w:trPr>
          <w:tblHeader w:val="true"/>
        </w:trPr>
        <w:tc>
          <w:tcPr>
            <w:tcW w:w="10063" w:type="dxa"/>
            <w:tcBorders/>
            <w:shd w:color="auto" w:fill="FFFFFF" w:themeFill="background1" w:val="clear"/>
          </w:tcPr>
          <w:p>
            <w:pPr>
              <w:pStyle w:val="Normal"/>
              <w:widowControl/>
              <w:suppressAutoHyphens w:val="true"/>
              <w:spacing w:before="0" w:after="0"/>
              <w:ind w:firstLine="851" w:left="0"/>
              <w:jc w:val="both"/>
              <w:rPr>
                <w:rFonts w:ascii="Times New Roman" w:hAnsi="Times New Roman" w:eastAsia="Times New Roman" w:cs="Times New Roman"/>
                <w:kern w:val="0"/>
                <w:sz w:val="24"/>
                <w:szCs w:val="24"/>
                <w:lang w:bidi="ar-SA"/>
              </w:rPr>
            </w:pPr>
            <w:r>
              <w:rPr>
                <w:rFonts w:eastAsia="Times New Roman" w:cs="Times New Roman"/>
                <w:b/>
                <w:kern w:val="0"/>
                <w:sz w:val="24"/>
                <w:szCs w:val="24"/>
                <w:lang w:bidi="ar-SA"/>
              </w:rPr>
              <w:t>Примечание –</w:t>
            </w:r>
            <w:r>
              <w:rPr>
                <w:rFonts w:eastAsia="Times New Roman" w:cs="Times New Roman"/>
                <w:kern w:val="0"/>
                <w:sz w:val="24"/>
                <w:szCs w:val="24"/>
                <w:lang w:bidi="ar-SA"/>
              </w:rPr>
              <w:t> Если у подписывающего сотрудника в атрибутах сертификата ЭП присутствует ОГРН МО, то происходит одновременное подписание документов ролью "ЭП МО" тем же сертификатом ЭП.</w:t>
            </w:r>
          </w:p>
        </w:tc>
      </w:tr>
    </w:tbl>
    <w:p>
      <w:pPr>
        <w:pStyle w:val="Normal"/>
        <w:rPr/>
      </w:pPr>
      <w:r>
        <w:rPr/>
      </w:r>
    </w:p>
    <w:p>
      <w:pPr>
        <w:pStyle w:val="Heading1"/>
        <w:ind w:left="851" w:right="-1"/>
        <w:rPr/>
      </w:pPr>
      <w:bookmarkStart w:id="16" w:name="scroll-bookmark-18"/>
      <w:bookmarkStart w:id="17" w:name="_Toc256000012"/>
      <w:r>
        <w:rPr/>
        <w:t>Передача СЭМД в РЭМД. Интеграция с РЭМД. СЭМД "Справка о наличии показаний к протезированию"</w:t>
      </w:r>
      <w:bookmarkEnd w:id="16"/>
      <w:bookmarkEnd w:id="17"/>
    </w:p>
    <w:p>
      <w:pPr>
        <w:pStyle w:val="Normal"/>
        <w:rPr/>
      </w:pPr>
      <w:r>
        <w:rPr/>
        <w:t>После того как документ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будет подписан всеми участниками подписания, его можно отправить на регистрацию в РЭМД.</w:t>
      </w:r>
    </w:p>
    <w:p>
      <w:pPr>
        <w:pStyle w:val="Heading2"/>
        <w:ind w:left="851" w:right="-2"/>
        <w:rPr/>
      </w:pPr>
      <w:bookmarkStart w:id="18" w:name="scroll-bookmark-19"/>
      <w:bookmarkStart w:id="19" w:name="_Toc256000013"/>
      <w:r>
        <w:rPr/>
        <w:t>Отправка СЭМД на регистрацию в РЭМД автором документа</w:t>
      </w:r>
      <w:bookmarkEnd w:id="18"/>
      <w:bookmarkEnd w:id="19"/>
    </w:p>
    <w:p>
      <w:pPr>
        <w:pStyle w:val="Normal"/>
        <w:rPr/>
      </w:pPr>
      <w:r>
        <w:rPr/>
        <w:t>Чтобы отправить СЭМД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на регистрацию в РЭМД, выполните следующие действия:</w:t>
      </w:r>
    </w:p>
    <w:p>
      <w:pPr>
        <w:pStyle w:val="ScrollListBullet1"/>
        <w:numPr>
          <w:ilvl w:val="0"/>
          <w:numId w:val="41"/>
        </w:numPr>
        <w:ind w:hanging="464" w:left="1780"/>
        <w:rPr/>
      </w:pPr>
      <w:r>
        <w:rPr/>
        <w:t>выберите пункт главного меню "Рабочие места" → "Дневник". Отобразится основное рабочее место врача;</w:t>
      </w:r>
    </w:p>
    <w:p>
      <w:pPr>
        <w:pStyle w:val="Normal"/>
        <w:keepNext w:val="true"/>
        <w:spacing w:beforeAutospacing="1" w:after="0"/>
        <w:jc w:val="center"/>
        <w:rPr/>
      </w:pPr>
      <w:r>
        <w:rPr/>
        <w:drawing>
          <wp:inline distT="0" distB="0" distL="0" distR="0">
            <wp:extent cx="6295390" cy="2618740"/>
            <wp:effectExtent l="0" t="0" r="0" b="0"/>
            <wp:docPr id="31" name="Изображение41"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41" descr="Дневник врача"/>
                    <pic:cNvPicPr>
                      <a:picLocks noChangeAspect="1" noChangeArrowheads="1"/>
                    </pic:cNvPicPr>
                  </pic:nvPicPr>
                  <pic:blipFill>
                    <a:blip r:embed="rId32"/>
                    <a:stretch>
                      <a:fillRect/>
                    </a:stretch>
                  </pic:blipFill>
                  <pic:spPr bwMode="auto">
                    <a:xfrm>
                      <a:off x="0" y="0"/>
                      <a:ext cx="6295390" cy="261874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13</w:t>
      </w:r>
      <w:r>
        <w:rPr/>
        <w:fldChar w:fldCharType="end"/>
      </w:r>
      <w:r>
        <w:rPr/>
        <w:t xml:space="preserve"> Дневник врача</w:t>
      </w:r>
    </w:p>
    <w:p>
      <w:pPr>
        <w:pStyle w:val="Normal"/>
        <w:rPr/>
      </w:pPr>
      <w:r>
        <w:rPr/>
      </w:r>
    </w:p>
    <w:p>
      <w:pPr>
        <w:pStyle w:val="ScrollListBullet1"/>
        <w:numPr>
          <w:ilvl w:val="0"/>
          <w:numId w:val="42"/>
        </w:numPr>
        <w:ind w:hanging="464" w:left="1780"/>
        <w:rPr/>
      </w:pPr>
      <w:r>
        <w:rPr>
          <w:color w:themeColor="text1" w:val="172B4D"/>
        </w:rPr>
        <w:t>выберите в дневнике оказанную пациенту услугу по выдаче заключения врачебной комиссии</w:t>
      </w:r>
      <w:r>
        <w:rPr/>
        <w:t> </w:t>
      </w:r>
      <w:r>
        <w:rPr>
          <w:color w:themeColor="text1" w:val="172B4D"/>
        </w:rPr>
        <w:t>и нажмите на ссылку "Редактировать". Откроется окно редактирования услуги;</w:t>
      </w:r>
    </w:p>
    <w:p>
      <w:pPr>
        <w:pStyle w:val="Normal"/>
        <w:keepNext w:val="true"/>
        <w:spacing w:beforeAutospacing="1" w:after="0"/>
        <w:jc w:val="center"/>
        <w:rPr/>
      </w:pPr>
      <w:r>
        <w:rPr/>
        <w:drawing>
          <wp:inline distT="0" distB="0" distL="0" distR="0">
            <wp:extent cx="6295390" cy="3938905"/>
            <wp:effectExtent l="0" t="0" r="0" b="0"/>
            <wp:docPr id="32" name="Изображение42"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42" descr="Окно редактирования услуги"/>
                    <pic:cNvPicPr>
                      <a:picLocks noChangeAspect="1" noChangeArrowheads="1"/>
                    </pic:cNvPicPr>
                  </pic:nvPicPr>
                  <pic:blipFill>
                    <a:blip r:embed="rId33"/>
                    <a:stretch>
                      <a:fillRect/>
                    </a:stretch>
                  </pic:blipFill>
                  <pic:spPr bwMode="auto">
                    <a:xfrm>
                      <a:off x="0" y="0"/>
                      <a:ext cx="6295390" cy="3938905"/>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14</w:t>
      </w:r>
      <w:r>
        <w:rPr/>
        <w:fldChar w:fldCharType="end"/>
      </w:r>
      <w:r>
        <w:rPr/>
        <w:t xml:space="preserve"> Окно редактирования услуги</w:t>
      </w:r>
    </w:p>
    <w:p>
      <w:pPr>
        <w:pStyle w:val="Normal"/>
        <w:rPr/>
      </w:pPr>
      <w:r>
        <w:rPr/>
      </w:r>
    </w:p>
    <w:p>
      <w:pPr>
        <w:pStyle w:val="ScrollListBullet1"/>
        <w:numPr>
          <w:ilvl w:val="0"/>
          <w:numId w:val="43"/>
        </w:numPr>
        <w:ind w:hanging="464" w:left="1780"/>
        <w:rPr/>
      </w:pPr>
      <w:r>
        <w:rPr>
          <w:color w:themeColor="text1" w:val="172B4D"/>
        </w:rPr>
        <w:t>перейдите на вкладку "Документы"</w:t>
      </w:r>
      <w:r>
        <w:rPr/>
        <w:t>, где отображаются все электронные медицинские документы, сформированные по данным текущего приёма;</w:t>
      </w:r>
    </w:p>
    <w:p>
      <w:pPr>
        <w:pStyle w:val="ScrollListBullet1"/>
        <w:numPr>
          <w:ilvl w:val="0"/>
          <w:numId w:val="43"/>
        </w:numPr>
        <w:ind w:hanging="464" w:left="1780"/>
        <w:rPr/>
      </w:pPr>
      <w:r>
        <w:rPr/>
        <w:t>выберите в списке документ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находящийся в статусе "Подписан" и подписанный всеми участниками подписания;</w:t>
      </w:r>
    </w:p>
    <w:p>
      <w:pPr>
        <w:pStyle w:val="ScrollListBullet1"/>
        <w:numPr>
          <w:ilvl w:val="0"/>
          <w:numId w:val="43"/>
        </w:numPr>
        <w:ind w:hanging="464" w:left="1780"/>
        <w:rPr/>
      </w:pPr>
      <w:r>
        <w:rP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1"/>
        <w:numPr>
          <w:ilvl w:val="0"/>
          <w:numId w:val="44"/>
        </w:numPr>
        <w:ind w:hanging="465" w:left="2245"/>
        <w:jc w:val="center"/>
        <w:rPr/>
      </w:pPr>
      <w:r>
        <w:rP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всеми участниками подписания и повторить отправку документа;</w:t>
        <w:br/>
        <w:t>  </w:t>
        <w:br/>
      </w:r>
      <w:r>
        <w:rPr/>
        <w:drawing>
          <wp:inline distT="0" distB="0" distL="0" distR="0">
            <wp:extent cx="4581525" cy="1095375"/>
            <wp:effectExtent l="0" t="0" r="0" b="0"/>
            <wp:docPr id="33" name="Изображение43"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43" descr="_scroll_external/attachments/image2022-4-27_10-46-46-d60b6c57003b394abd30fc49f6e7cf285bb10a72a8192a5ba85e1a7d24eae1c4.png"/>
                    <pic:cNvPicPr>
                      <a:picLocks noChangeAspect="1" noChangeArrowheads="1"/>
                    </pic:cNvPicPr>
                  </pic:nvPicPr>
                  <pic:blipFill>
                    <a:blip r:embed="rId34"/>
                    <a:stretch>
                      <a:fillRect/>
                    </a:stretch>
                  </pic:blipFill>
                  <pic:spPr bwMode="auto">
                    <a:xfrm>
                      <a:off x="0" y="0"/>
                      <a:ext cx="4581525" cy="1095375"/>
                    </a:xfrm>
                    <a:prstGeom prst="rect">
                      <a:avLst/>
                    </a:prstGeom>
                    <a:ln w="9525">
                      <a:solidFill>
                        <a:srgbClr val="000000"/>
                      </a:solidFill>
                    </a:ln>
                  </pic:spPr>
                </pic:pic>
              </a:graphicData>
            </a:graphic>
          </wp:inline>
        </w:drawing>
      </w:r>
      <w:r>
        <w:rPr/>
        <w:t>  </w:t>
      </w:r>
    </w:p>
    <w:p>
      <w:pPr>
        <w:pStyle w:val="ScrollListBullet21"/>
        <w:numPr>
          <w:ilvl w:val="0"/>
          <w:numId w:val="44"/>
        </w:numPr>
        <w:ind w:hanging="465" w:left="2245"/>
        <w:jc w:val="center"/>
        <w:rPr/>
      </w:pPr>
      <w:r>
        <w:rPr/>
        <w:t>если в Системе настроено ручное подписание ЭП МО и документ не подписан ЭП МО,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br/>
        <w:t>  </w:t>
        <w:br/>
      </w:r>
      <w:r>
        <w:rPr/>
        <w:drawing>
          <wp:inline distT="0" distB="0" distL="0" distR="0">
            <wp:extent cx="4905375" cy="1247775"/>
            <wp:effectExtent l="0" t="0" r="0" b="0"/>
            <wp:docPr id="34" name="Изображение44"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44" descr="_scroll_external/attachments/image2022-4-27_10-52-27-bb6b4be2c5d60e8b3d87b5b02ecc3e1303e4f3971b2f6bb914cae321b27d3ff0.png"/>
                    <pic:cNvPicPr>
                      <a:picLocks noChangeAspect="1" noChangeArrowheads="1"/>
                    </pic:cNvPicPr>
                  </pic:nvPicPr>
                  <pic:blipFill>
                    <a:blip r:embed="rId35"/>
                    <a:stretch>
                      <a:fillRect/>
                    </a:stretch>
                  </pic:blipFill>
                  <pic:spPr bwMode="auto">
                    <a:xfrm>
                      <a:off x="0" y="0"/>
                      <a:ext cx="4905375" cy="1247775"/>
                    </a:xfrm>
                    <a:prstGeom prst="rect">
                      <a:avLst/>
                    </a:prstGeom>
                    <a:ln w="9525">
                      <a:solidFill>
                        <a:srgbClr val="000000"/>
                      </a:solidFill>
                    </a:ln>
                  </pic:spPr>
                </pic:pic>
              </a:graphicData>
            </a:graphic>
          </wp:inline>
        </w:drawing>
      </w:r>
      <w:r>
        <w:rPr/>
        <w:t>   </w:t>
      </w:r>
    </w:p>
    <w:p>
      <w:pPr>
        <w:pStyle w:val="ScrollListBullet21"/>
        <w:numPr>
          <w:ilvl w:val="0"/>
          <w:numId w:val="44"/>
        </w:numPr>
        <w:ind w:hanging="465" w:left="2245"/>
        <w:jc w:val="center"/>
        <w:rPr/>
      </w:pPr>
      <w:r>
        <w:rPr/>
        <w:t>если все проверки пройдены, то отображается сообщение об успешной отправке документа в РЭМД;</w:t>
        <w:br/>
        <w:t> </w:t>
      </w:r>
    </w:p>
    <w:p>
      <w:pPr>
        <w:pStyle w:val="ScrollListBullet21"/>
        <w:keepNext w:val="true"/>
        <w:numPr>
          <w:ilvl w:val="0"/>
          <w:numId w:val="0"/>
        </w:numPr>
        <w:spacing w:beforeAutospacing="1" w:after="0"/>
        <w:ind w:hanging="0" w:left="1780"/>
        <w:jc w:val="center"/>
        <w:rPr/>
      </w:pPr>
      <w:r>
        <w:rPr/>
        <w:drawing>
          <wp:inline distT="0" distB="0" distL="0" distR="0">
            <wp:extent cx="4610100" cy="1190625"/>
            <wp:effectExtent l="0" t="0" r="0" b="0"/>
            <wp:docPr id="35" name="Изображение45"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45" descr="Сообщение об успешной отправке документа на регистрацию в РЭМД"/>
                    <pic:cNvPicPr>
                      <a:picLocks noChangeAspect="1" noChangeArrowheads="1"/>
                    </pic:cNvPicPr>
                  </pic:nvPicPr>
                  <pic:blipFill>
                    <a:blip r:embed="rId36"/>
                    <a:stretch>
                      <a:fillRect/>
                    </a:stretch>
                  </pic:blipFill>
                  <pic:spPr bwMode="auto">
                    <a:xfrm>
                      <a:off x="0" y="0"/>
                      <a:ext cx="4610100" cy="1190625"/>
                    </a:xfrm>
                    <a:prstGeom prst="rect">
                      <a:avLst/>
                    </a:prstGeom>
                    <a:ln w="9525">
                      <a:solidFill>
                        <a:srgbClr val="000000"/>
                      </a:solidFill>
                    </a:ln>
                  </pic:spPr>
                </pic:pic>
              </a:graphicData>
            </a:graphic>
          </wp:inline>
        </w:drawing>
      </w:r>
    </w:p>
    <w:p>
      <w:pPr>
        <w:pStyle w:val="Caption1"/>
        <w:keepNext w:val="true"/>
        <w:numPr>
          <w:ilvl w:val="0"/>
          <w:numId w:val="0"/>
        </w:numPr>
        <w:spacing w:beforeAutospacing="1" w:after="200"/>
        <w:ind w:hanging="0" w:left="1780"/>
        <w:jc w:val="center"/>
        <w:rPr/>
      </w:pPr>
      <w:r>
        <w:rPr/>
        <w:t xml:space="preserve">Рисунок </w:t>
      </w:r>
      <w:r>
        <w:rPr/>
        <w:fldChar w:fldCharType="begin"/>
      </w:r>
      <w:r>
        <w:rPr/>
        <w:instrText xml:space="preserve"> SEQ Рисунок \* ARABIC </w:instrText>
      </w:r>
      <w:r>
        <w:rPr/>
        <w:fldChar w:fldCharType="separate"/>
      </w:r>
      <w:r>
        <w:rPr/>
        <w:t>15</w:t>
      </w:r>
      <w:r>
        <w:rPr/>
        <w:fldChar w:fldCharType="end"/>
      </w:r>
      <w:r>
        <w:rPr/>
        <w:t xml:space="preserve"> Сообщение об успешной отправке документа на регистрацию в РЭМД</w:t>
      </w:r>
    </w:p>
    <w:p>
      <w:pPr>
        <w:pStyle w:val="Normal"/>
        <w:rPr/>
      </w:pPr>
      <w:r>
        <w:rPr/>
      </w:r>
    </w:p>
    <w:p>
      <w:pPr>
        <w:pStyle w:val="Normal"/>
        <w:rPr/>
      </w:pPr>
      <w:r>
        <w:rPr/>
      </w:r>
    </w:p>
    <w:p>
      <w:pPr>
        <w:pStyle w:val="Normal"/>
        <w:rPr/>
      </w:pPr>
      <w:r>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(см. "</w:t>
      </w:r>
      <w:hyperlink w:anchor="scroll-bookmark-20">
        <w:r>
          <w:rPr>
            <w:rStyle w:val="Hyperlink"/>
          </w:rPr>
          <w:t>Отслеживание ответа от РЭМД о регистрации СЭМД</w:t>
        </w:r>
      </w:hyperlink>
      <w:r>
        <w:rPr/>
        <w:t>").</w:t>
      </w:r>
    </w:p>
    <w:p>
      <w:pPr>
        <w:pStyle w:val="Heading2"/>
        <w:ind w:left="851" w:right="-2"/>
        <w:rPr/>
      </w:pPr>
      <w:bookmarkStart w:id="20" w:name="scroll-bookmark-21"/>
      <w:bookmarkStart w:id="21" w:name="_Toc256000014"/>
      <w:r>
        <w:rPr/>
        <w:t>Отправка СЭМД на регистрацию в РЭМД участником подписания</w:t>
      </w:r>
      <w:bookmarkEnd w:id="20"/>
      <w:bookmarkEnd w:id="21"/>
    </w:p>
    <w:p>
      <w:pPr>
        <w:pStyle w:val="Normal"/>
        <w:rPr/>
      </w:pPr>
      <w:r>
        <w:rPr/>
        <w:t>Отправить подписанный электронный медицинский документ на регистрацию в РЭМД может также и участник подписания документа, например, сотрудник, подписывающий документы ЭП МО.</w:t>
      </w:r>
    </w:p>
    <w:p>
      <w:pPr>
        <w:pStyle w:val="Normal"/>
        <w:rPr/>
      </w:pPr>
      <w:r>
        <w:rPr/>
        <w:t>Чтобы отправить подписанный СЭМД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на регистрацию в РЭМД, выполните следующие действия:</w:t>
      </w:r>
    </w:p>
    <w:p>
      <w:pPr>
        <w:pStyle w:val="ScrollListBullet1"/>
        <w:numPr>
          <w:ilvl w:val="0"/>
          <w:numId w:val="45"/>
        </w:numPr>
        <w:ind w:hanging="464" w:left="1780"/>
        <w:rPr/>
      </w:pPr>
      <w:r>
        <w:rPr/>
        <w:t>выберите пункт главного меню "Отчеты" → "РЭМД" → "Отчеты на подпись". Отобразится форма для работы с электронными медицинскими документами для участников подписания;</w:t>
      </w:r>
    </w:p>
    <w:p>
      <w:pPr>
        <w:pStyle w:val="Normal"/>
        <w:keepNext w:val="true"/>
        <w:spacing w:beforeAutospacing="1" w:after="0"/>
        <w:jc w:val="center"/>
        <w:rPr/>
      </w:pPr>
      <w:r>
        <w:rPr/>
        <w:drawing>
          <wp:inline distT="0" distB="0" distL="0" distR="0">
            <wp:extent cx="6295390" cy="2566670"/>
            <wp:effectExtent l="0" t="0" r="0" b="0"/>
            <wp:docPr id="36" name="Изображение46" descr="Форма для работы с электронными медицинскими документами для участников подпис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46" descr="Форма для работы с электронными медицинскими документами для участников подписания"/>
                    <pic:cNvPicPr>
                      <a:picLocks noChangeAspect="1" noChangeArrowheads="1"/>
                    </pic:cNvPicPr>
                  </pic:nvPicPr>
                  <pic:blipFill>
                    <a:blip r:embed="rId37"/>
                    <a:stretch>
                      <a:fillRect/>
                    </a:stretch>
                  </pic:blipFill>
                  <pic:spPr bwMode="auto">
                    <a:xfrm>
                      <a:off x="0" y="0"/>
                      <a:ext cx="6295390" cy="2566670"/>
                    </a:xfrm>
                    <a:prstGeom prst="rect">
                      <a:avLst/>
                    </a:prstGeom>
                    <a:ln w="9525">
                      <a:solidFill>
                        <a:srgbClr val="000000"/>
                      </a:solidFill>
                    </a:ln>
                  </pic:spPr>
                </pic:pic>
              </a:graphicData>
            </a:graphic>
          </wp:inline>
        </w:drawing>
      </w:r>
    </w:p>
    <w:p>
      <w:pPr>
        <w:pStyle w:val="Caption1"/>
        <w:rPr/>
      </w:pPr>
      <w:r>
        <w:rPr/>
        <w:t xml:space="preserve">Рисунок </w:t>
      </w:r>
      <w:r>
        <w:rPr/>
        <w:fldChar w:fldCharType="begin"/>
      </w:r>
      <w:r>
        <w:rPr/>
        <w:instrText xml:space="preserve"> SEQ Рисунок \* ARABIC </w:instrText>
      </w:r>
      <w:r>
        <w:rPr/>
        <w:fldChar w:fldCharType="separate"/>
      </w:r>
      <w:r>
        <w:rPr/>
        <w:t>16</w:t>
      </w:r>
      <w:r>
        <w:rPr/>
        <w:fldChar w:fldCharType="end"/>
      </w:r>
      <w:r>
        <w:rPr/>
        <w:t xml:space="preserve"> Форма для работы с электронными медицинскими документами для участников подписания</w:t>
      </w:r>
    </w:p>
    <w:p>
      <w:pPr>
        <w:pStyle w:val="Normal"/>
        <w:rPr/>
      </w:pPr>
      <w:r>
        <w:rPr/>
      </w:r>
    </w:p>
    <w:p>
      <w:pPr>
        <w:pStyle w:val="ScrollListBullet1"/>
        <w:numPr>
          <w:ilvl w:val="0"/>
          <w:numId w:val="46"/>
        </w:numPr>
        <w:ind w:hanging="464" w:left="1780"/>
        <w:rPr/>
      </w:pPr>
      <w:r>
        <w:rPr/>
        <w:t>выберите в списке документ "</w:t>
      </w:r>
      <w:r>
        <w:rPr>
          <w:color w:themeColor="text1" w:val="172B4D"/>
        </w:rPr>
        <w:t>Заключение врачебной комиссии медицинской организации, оказывающей лечебно-профилактическую помощь, о нуждаемости ветерана в обеспечении протезами (кроме зубных протезов), протезно-ортопедическими изделиями</w:t>
      </w:r>
      <w:r>
        <w:rPr/>
        <w:t>", находящийся в статусе подписания "Подписан пользователем" и статусе передачи "Не зарегистрирован";</w:t>
      </w:r>
    </w:p>
    <w:p>
      <w:pPr>
        <w:pStyle w:val="ScrollListBullet1"/>
        <w:numPr>
          <w:ilvl w:val="0"/>
          <w:numId w:val="46"/>
        </w:numPr>
        <w:ind w:hanging="464" w:left="1780"/>
        <w:rPr/>
      </w:pPr>
      <w:r>
        <w:rP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pPr>
        <w:pStyle w:val="ScrollListBullet21"/>
        <w:numPr>
          <w:ilvl w:val="0"/>
          <w:numId w:val="47"/>
        </w:numPr>
        <w:ind w:hanging="465" w:left="2245"/>
        <w:jc w:val="center"/>
        <w:rPr/>
      </w:pPr>
      <w:r>
        <w:rPr/>
        <w:t>если для документа настроено подписание не только автором, но и другими участниками подписания, и документ подписан не всеми участниками,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всеми участниками подписания и повторить отправку документа;</w:t>
        <w:br/>
        <w:t>  </w:t>
        <w:br/>
      </w:r>
      <w:r>
        <w:rPr/>
        <w:drawing>
          <wp:inline distT="0" distB="0" distL="0" distR="0">
            <wp:extent cx="4581525" cy="1095375"/>
            <wp:effectExtent l="0" t="0" r="0" b="0"/>
            <wp:docPr id="37" name="Изображение47"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47" descr="_scroll_external/attachments/image2022-4-27_10-46-46-d60b6c57003b394abd30fc49f6e7cf285bb10a72a8192a5ba85e1a7d24eae1c4.png"/>
                    <pic:cNvPicPr>
                      <a:picLocks noChangeAspect="1" noChangeArrowheads="1"/>
                    </pic:cNvPicPr>
                  </pic:nvPicPr>
                  <pic:blipFill>
                    <a:blip r:embed="rId38"/>
                    <a:stretch>
                      <a:fillRect/>
                    </a:stretch>
                  </pic:blipFill>
                  <pic:spPr bwMode="auto">
                    <a:xfrm>
                      <a:off x="0" y="0"/>
                      <a:ext cx="4581525" cy="1095375"/>
                    </a:xfrm>
                    <a:prstGeom prst="rect">
                      <a:avLst/>
                    </a:prstGeom>
                    <a:ln w="9525">
                      <a:solidFill>
                        <a:srgbClr val="000000"/>
                      </a:solidFill>
                    </a:ln>
                  </pic:spPr>
                </pic:pic>
              </a:graphicData>
            </a:graphic>
          </wp:inline>
        </w:drawing>
      </w:r>
      <w:r>
        <w:rPr/>
        <w:t>  </w:t>
      </w:r>
    </w:p>
    <w:p>
      <w:pPr>
        <w:pStyle w:val="ScrollListBullet21"/>
        <w:numPr>
          <w:ilvl w:val="0"/>
          <w:numId w:val="47"/>
        </w:numPr>
        <w:ind w:hanging="465" w:left="2245"/>
        <w:jc w:val="center"/>
        <w:rPr/>
      </w:pPr>
      <w:r>
        <w:rPr/>
        <w:t>если в Системе настроено ручное подписание ЭП МО и документ не подписан ЭП МО, то выдается </w:t>
      </w:r>
      <w:r>
        <w:rPr>
          <w:color w:themeColor="text1" w:val="172B4D"/>
        </w:rPr>
        <w:t>соответствующее системное сообщение и процесс отправки СЭМД прекращается</w:t>
      </w:r>
      <w:r>
        <w:rPr/>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br/>
        <w:t>  </w:t>
        <w:br/>
      </w:r>
      <w:r>
        <w:rPr/>
        <w:drawing>
          <wp:inline distT="0" distB="0" distL="0" distR="0">
            <wp:extent cx="4905375" cy="1247775"/>
            <wp:effectExtent l="0" t="0" r="0" b="0"/>
            <wp:docPr id="38" name="Изображение48"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48" descr="_scroll_external/attachments/image2022-4-27_10-52-27-bb6b4be2c5d60e8b3d87b5b02ecc3e1303e4f3971b2f6bb914cae321b27d3ff0.png"/>
                    <pic:cNvPicPr>
                      <a:picLocks noChangeAspect="1" noChangeArrowheads="1"/>
                    </pic:cNvPicPr>
                  </pic:nvPicPr>
                  <pic:blipFill>
                    <a:blip r:embed="rId39"/>
                    <a:stretch>
                      <a:fillRect/>
                    </a:stretch>
                  </pic:blipFill>
                  <pic:spPr bwMode="auto">
                    <a:xfrm>
                      <a:off x="0" y="0"/>
                      <a:ext cx="4905375" cy="1247775"/>
                    </a:xfrm>
                    <a:prstGeom prst="rect">
                      <a:avLst/>
                    </a:prstGeom>
                    <a:ln w="9525">
                      <a:solidFill>
                        <a:srgbClr val="000000"/>
                      </a:solidFill>
                    </a:ln>
                  </pic:spPr>
                </pic:pic>
              </a:graphicData>
            </a:graphic>
          </wp:inline>
        </w:drawing>
      </w:r>
      <w:r>
        <w:rPr/>
        <w:t>   </w:t>
      </w:r>
    </w:p>
    <w:p>
      <w:pPr>
        <w:pStyle w:val="ScrollListBullet21"/>
        <w:numPr>
          <w:ilvl w:val="0"/>
          <w:numId w:val="47"/>
        </w:numPr>
        <w:ind w:hanging="465" w:left="2245"/>
        <w:jc w:val="center"/>
        <w:rPr/>
      </w:pPr>
      <w:r>
        <w:rPr/>
        <w:t>если все проверки пройдены, то отображается сообщение об успешной отправке документа в РЭМД;</w:t>
        <w:br/>
        <w:t> </w:t>
      </w:r>
    </w:p>
    <w:p>
      <w:pPr>
        <w:pStyle w:val="ScrollListBullet21"/>
        <w:keepNext w:val="true"/>
        <w:numPr>
          <w:ilvl w:val="0"/>
          <w:numId w:val="0"/>
        </w:numPr>
        <w:spacing w:beforeAutospacing="1" w:after="0"/>
        <w:ind w:hanging="0" w:left="1780"/>
        <w:jc w:val="center"/>
        <w:rPr/>
      </w:pPr>
      <w:r>
        <w:rPr/>
        <w:drawing>
          <wp:inline distT="0" distB="0" distL="0" distR="0">
            <wp:extent cx="4610100" cy="1190625"/>
            <wp:effectExtent l="0" t="0" r="0" b="0"/>
            <wp:docPr id="39" name="Изображение49"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49" descr="Сообщение об успешной отправке документа на регистрацию в РЭМД"/>
                    <pic:cNvPicPr>
                      <a:picLocks noChangeAspect="1" noChangeArrowheads="1"/>
                    </pic:cNvPicPr>
                  </pic:nvPicPr>
                  <pic:blipFill>
                    <a:blip r:embed="rId40"/>
                    <a:stretch>
                      <a:fillRect/>
                    </a:stretch>
                  </pic:blipFill>
                  <pic:spPr bwMode="auto">
                    <a:xfrm>
                      <a:off x="0" y="0"/>
                      <a:ext cx="4610100" cy="1190625"/>
                    </a:xfrm>
                    <a:prstGeom prst="rect">
                      <a:avLst/>
                    </a:prstGeom>
                    <a:ln w="9525">
                      <a:solidFill>
                        <a:srgbClr val="000000"/>
                      </a:solidFill>
                    </a:ln>
                  </pic:spPr>
                </pic:pic>
              </a:graphicData>
            </a:graphic>
          </wp:inline>
        </w:drawing>
      </w:r>
    </w:p>
    <w:p>
      <w:pPr>
        <w:pStyle w:val="Caption1"/>
        <w:keepNext w:val="true"/>
        <w:numPr>
          <w:ilvl w:val="0"/>
          <w:numId w:val="0"/>
        </w:numPr>
        <w:spacing w:beforeAutospacing="1" w:after="200"/>
        <w:ind w:hanging="0" w:left="1780"/>
        <w:jc w:val="center"/>
        <w:rPr/>
      </w:pPr>
      <w:r>
        <w:rPr/>
        <w:t xml:space="preserve">Рисунок </w:t>
      </w:r>
      <w:r>
        <w:rPr/>
        <w:fldChar w:fldCharType="begin"/>
      </w:r>
      <w:r>
        <w:rPr/>
        <w:instrText xml:space="preserve"> SEQ Рисунок \* ARABIC </w:instrText>
      </w:r>
      <w:r>
        <w:rPr/>
        <w:fldChar w:fldCharType="separate"/>
      </w:r>
      <w:r>
        <w:rPr/>
        <w:t>17</w:t>
      </w:r>
      <w:r>
        <w:rPr/>
        <w:fldChar w:fldCharType="end"/>
      </w:r>
      <w:r>
        <w:rPr/>
        <w:t xml:space="preserve"> Сообщение об успешной отправке документа на регистрацию в РЭМД</w:t>
      </w:r>
    </w:p>
    <w:p>
      <w:pPr>
        <w:pStyle w:val="Normal"/>
        <w:rPr/>
      </w:pPr>
      <w:r>
        <w:rPr/>
      </w:r>
    </w:p>
    <w:p>
      <w:pPr>
        <w:pStyle w:val="Normal"/>
        <w:rPr/>
      </w:pPr>
      <w:r>
        <w:rPr/>
      </w:r>
    </w:p>
    <w:p>
      <w:pPr>
        <w:pStyle w:val="Normal"/>
        <w:rPr/>
      </w:pPr>
      <w:r>
        <w:rPr/>
        <w:t>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передачи СЭМД" (см. "</w:t>
      </w:r>
      <w:hyperlink w:anchor="scroll-bookmark-20">
        <w:r>
          <w:rPr>
            <w:rStyle w:val="Hyperlink"/>
          </w:rPr>
          <w:t>Отслеживание ответа от РЭМД о регистрации СЭМД</w:t>
        </w:r>
      </w:hyperlink>
      <w:r>
        <w:rPr/>
        <w:t>").</w:t>
      </w:r>
    </w:p>
    <w:p>
      <w:pPr>
        <w:pStyle w:val="Heading2"/>
        <w:ind w:left="851" w:right="-2"/>
        <w:rPr/>
      </w:pPr>
      <w:bookmarkStart w:id="22" w:name="scroll-bookmark-22"/>
      <w:bookmarkStart w:id="23" w:name="_Toc256000015"/>
      <w:r>
        <w:rPr/>
        <w:t>Автоматическая отправка СЭМД на регистрацию в РЭМД</w:t>
      </w:r>
      <w:bookmarkEnd w:id="22"/>
      <w:bookmarkEnd w:id="23"/>
    </w:p>
    <w:p>
      <w:pPr>
        <w:pStyle w:val="Normal"/>
        <w:rPr/>
      </w:pPr>
      <w:r>
        <w:rPr/>
        <w:t>В Системе возможен вариант автоматической отправки подписанных документов на регистрацию в РЭМД, когда пользователь только подписывает документы, а отправка подписанных документов осуществляется в фоновом режиме.</w:t>
      </w:r>
    </w:p>
    <w:p>
      <w:pPr>
        <w:pStyle w:val="Normal"/>
        <w:rPr/>
      </w:pPr>
      <w:r>
        <w:rPr/>
        <w:t>Для корректной автоматической отправки документ должен содержать все необходимые подписи участников подписания, предусмотренные настройками документа. Далее документ проверяется на отсутствие статуса регистрации "Зарегистрирован в РЭМД" и помещается в очередь на отправку. Согласно временному интервалу, установленному в пользовательском задании, документы направляются на регистрацию в РЭМД.</w:t>
      </w:r>
    </w:p>
    <w:p>
      <w:pPr>
        <w:pStyle w:val="Heading2"/>
        <w:ind w:left="851" w:right="-2"/>
        <w:rPr/>
      </w:pPr>
      <w:bookmarkStart w:id="24" w:name="scroll-bookmark-20"/>
      <w:bookmarkStart w:id="25" w:name="_Toc256000016"/>
      <w:r>
        <w:rPr/>
        <w:t>Отслеживание ответа от РЭМД о регистрации СЭМД</w:t>
      </w:r>
      <w:bookmarkEnd w:id="24"/>
      <w:bookmarkEnd w:id="25"/>
    </w:p>
    <w:p>
      <w:pPr>
        <w:pStyle w:val="Normal"/>
        <w:rPr/>
      </w:pPr>
      <w:r>
        <w:rPr>
          <w:color w:themeColor="text1" w:val="172B4D"/>
        </w:rPr>
        <w:t>Поступление ответа от РЭМД и его обработка Системой осуществляется в фоновом режиме. Результат регистрации СЭМД выводится в столбцах "Статус документа", "Статус передачи СЭМД" (в зависимости от окна/формы).</w:t>
        <w:br/>
        <w:br/>
      </w:r>
    </w:p>
    <w:p>
      <w:pPr>
        <w:pStyle w:val="Caption1"/>
        <w:keepNext w:val="true"/>
        <w:rPr/>
      </w:pPr>
      <w:r>
        <w:rPr/>
        <w:t xml:space="preserve">Таблица </w:t>
      </w:r>
      <w:r>
        <w:rPr/>
        <w:fldChar w:fldCharType="begin"/>
      </w:r>
      <w:r>
        <w:rPr/>
        <w:instrText xml:space="preserve"> SEQ Таблица \* ARABIC </w:instrText>
      </w:r>
      <w:r>
        <w:rPr/>
        <w:fldChar w:fldCharType="separate"/>
      </w:r>
      <w:r>
        <w:rPr/>
        <w:t>4</w:t>
      </w:r>
      <w:r>
        <w:rPr/>
        <w:fldChar w:fldCharType="end"/>
      </w:r>
      <w:r>
        <w:rPr/>
        <w:t xml:space="preserve"> Статусы переданного в РЭМД документа</w:t>
      </w:r>
    </w:p>
    <w:tbl>
      <w:tblPr>
        <w:tblStyle w:val="ScrollTableNormal"/>
        <w:tblW w:w="5000" w:type="pct"/>
        <w:jc w:val="left"/>
        <w:tblInd w:w="0" w:type="dxa"/>
        <w:shd w:fill="FFFFFF" w:val="clear"/>
        <w:tblLayout w:type="fixed"/>
        <w:tblCellMar>
          <w:top w:w="30" w:type="dxa"/>
          <w:left w:w="30" w:type="dxa"/>
          <w:bottom w:w="20" w:type="dxa"/>
          <w:right w:w="30" w:type="dxa"/>
        </w:tblCellMar>
        <w:tblLook w:val="0020"/>
      </w:tblPr>
      <w:tblGrid>
        <w:gridCol w:w="2624"/>
        <w:gridCol w:w="7438"/>
      </w:tblGrid>
      <w:tr>
        <w:trPr>
          <w:tblHeader w:val="true"/>
        </w:trPr>
        <w:tc>
          <w:tcPr>
            <w:tcW w:w="2624"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bookmarkStart w:id="26" w:name="scroll-bookmark-23"/>
            <w:r>
              <w:rPr>
                <w:rFonts w:eastAsia="Times New Roman" w:cs="Times New Roman"/>
                <w:b/>
                <w:bCs w:val="false"/>
                <w:i w:val="false"/>
                <w:iCs w:val="false"/>
                <w:kern w:val="0"/>
                <w:sz w:val="20"/>
                <w:szCs w:val="24"/>
                <w:lang w:bidi="ar-SA"/>
              </w:rPr>
              <w:t>Значение</w:t>
            </w:r>
            <w:bookmarkEnd w:id="26"/>
          </w:p>
        </w:tc>
        <w:tc>
          <w:tcPr>
            <w:tcW w:w="7438" w:type="dxa"/>
            <w:tcBorders/>
            <w:shd w:color="auto" w:fill="FFFFFF" w:themeFill="background1" w:val="clear"/>
            <w:vAlign w:val="center"/>
          </w:tcPr>
          <w:p>
            <w:pPr>
              <w:pStyle w:val="Normal"/>
              <w:keepNext w:val="true"/>
              <w:widowControl/>
              <w:suppressAutoHyphens w:val="true"/>
              <w:spacing w:before="0" w:after="0"/>
              <w:ind w:hanging="0" w:left="108" w:right="108"/>
              <w:jc w:val="center"/>
              <w:rPr>
                <w:rFonts w:ascii="Times New Roman" w:hAnsi="Times New Roman" w:eastAsia="Times New Roman" w:cs="Times New Roman"/>
                <w:b/>
                <w:bCs w:val="false"/>
                <w:i w:val="false"/>
                <w:i w:val="false"/>
                <w:iCs w:val="false"/>
                <w:kern w:val="0"/>
                <w:sz w:val="20"/>
                <w:szCs w:val="24"/>
                <w:lang w:bidi="ar-SA"/>
              </w:rPr>
            </w:pPr>
            <w:r>
              <w:rPr>
                <w:rFonts w:eastAsia="Times New Roman" w:cs="Times New Roman"/>
                <w:b/>
                <w:bCs w:val="false"/>
                <w:i w:val="false"/>
                <w:iCs w:val="false"/>
                <w:kern w:val="0"/>
                <w:sz w:val="20"/>
                <w:szCs w:val="24"/>
                <w:lang w:bidi="ar-SA"/>
              </w:rPr>
              <w:t>Описание</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Отправлен на регистрацию в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Запрос на регистрацию СЭМД направлен в РЭМД, но ответ от РЭМД еще не получен</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Ошибка получения ответа от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 РЭМД поступил ответ, содержащий информацию об ошибках, найденных в процессе проверки СЭМД.</w:t>
            </w:r>
          </w:p>
        </w:tc>
      </w:tr>
      <w:tr>
        <w:trPr/>
        <w:tc>
          <w:tcPr>
            <w:tcW w:w="2624"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Зарегистрирован в РЭМД</w:t>
            </w:r>
          </w:p>
        </w:tc>
        <w:tc>
          <w:tcPr>
            <w:tcW w:w="7438" w:type="dxa"/>
            <w:tcBorders/>
            <w:shd w:color="auto" w:fill="FFFFFF" w:themeFill="background1" w:val="clear"/>
          </w:tcPr>
          <w:p>
            <w:pPr>
              <w:pStyle w:val="Normal"/>
              <w:widowControl/>
              <w:suppressAutoHyphens w:val="true"/>
              <w:spacing w:before="0" w:after="0"/>
              <w:ind w:hanging="0" w:left="108" w:right="108"/>
              <w:jc w:val="both"/>
              <w:rPr>
                <w:rFonts w:ascii="Times New Roman" w:hAnsi="Times New Roman" w:eastAsia="Times New Roman" w:cs="Times New Roman"/>
                <w:kern w:val="0"/>
                <w:sz w:val="20"/>
                <w:szCs w:val="24"/>
                <w:lang w:bidi="ar-SA"/>
              </w:rPr>
            </w:pPr>
            <w:r>
              <w:rPr>
                <w:rFonts w:eastAsia="Times New Roman" w:cs="Times New Roman"/>
                <w:kern w:val="0"/>
                <w:sz w:val="20"/>
                <w:szCs w:val="24"/>
                <w:lang w:bidi="ar-SA"/>
              </w:rPr>
              <w:t>От РЭМД поступил ответ об успешной регистрации СЭМД.</w:t>
            </w:r>
          </w:p>
        </w:tc>
      </w:tr>
    </w:tbl>
    <w:p>
      <w:pPr>
        <w:pStyle w:val="Normal"/>
        <w:rPr/>
      </w:pPr>
      <w:r>
        <w:rPr/>
        <w:t>До момента, пока РЭМД не вернул ответ об успешной регистрации, документ находится в статусе "Отправлен на регистрацию в РЭМД".</w:t>
      </w:r>
    </w:p>
    <w:p>
      <w:pPr>
        <w:pStyle w:val="Normal"/>
        <w:rPr/>
      </w:pPr>
      <w:r>
        <w:rPr/>
        <w:t>Если при регистрации документа в РЭМД не произошло ошибок, то РЭМД возвращает ответ с информацией о регистрации документа, а документу в Системе присваивается статус "Зарегистрирован в РЭМД" с указанием номера, присвоенного документу при регистрации в РЭМД.</w:t>
      </w:r>
    </w:p>
    <w:p>
      <w:pPr>
        <w:pStyle w:val="Normal"/>
        <w:rPr/>
      </w:pPr>
      <w:r>
        <w:rPr/>
        <w:t>Если при регистрации документа в РЭМД произошли ошибки, то РЭМД возвращает ответ с информацией о выявленной ошибке, а документу в Системе присваивается статус "Ошибка получения ответа от РЭМД" с указанием текста ошибки. После исправления ошибок возможна повторная отправка документа на регистрацию.</w:t>
      </w:r>
    </w:p>
    <w:sectPr>
      <w:footerReference w:type="default" r:id="rId41"/>
      <w:type w:val="nextPage"/>
      <w:pgSz w:w="11906" w:h="16838"/>
      <w:pgMar w:left="1276" w:right="567" w:gutter="0" w:header="0" w:top="1134"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Verdana">
    <w:charset w:val="cc"/>
    <w:family w:val="roman"/>
    <w:pitch w:val="variable"/>
  </w:font>
  <w:font w:name="Courier New">
    <w:charset w:val="cc"/>
    <w:family w:val="roman"/>
    <w:pitch w:val="variable"/>
  </w:font>
  <w:font w:name="Liberation Sans">
    <w:altName w:val="Arial"/>
    <w:charset w:val="cc"/>
    <w:family w:val="roman"/>
    <w:pitch w:val="variable"/>
  </w:font>
  <w:font w:name="Times New Roman Полужирный">
    <w:charset w:val="cc"/>
    <w:family w:val="roman"/>
    <w:pitch w:val="variable"/>
  </w:font>
  <w:font w:name="Cambria">
    <w:charset w:val="cc"/>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1418"/>
        </w:tabs>
        <w:ind w:left="851" w:hanging="0"/>
      </w:pPr>
      <w:rPr/>
    </w:lvl>
    <w:lvl w:ilvl="1">
      <w:start w:val="1"/>
      <w:pStyle w:val="Heading2"/>
      <w:numFmt w:val="decimal"/>
      <w:lvlText w:val="%1.%2"/>
      <w:lvlJc w:val="left"/>
      <w:pPr>
        <w:tabs>
          <w:tab w:val="num" w:pos="1571"/>
        </w:tabs>
        <w:ind w:left="851" w:hanging="0"/>
      </w:pPr>
      <w:rPr/>
    </w:lvl>
    <w:lvl w:ilvl="2">
      <w:start w:val="1"/>
      <w:pStyle w:val="Heading3"/>
      <w:numFmt w:val="decimal"/>
      <w:lvlText w:val="%1.%2.%3"/>
      <w:lvlJc w:val="left"/>
      <w:pPr>
        <w:tabs>
          <w:tab w:val="num" w:pos="1843"/>
        </w:tabs>
        <w:ind w:left="851" w:hanging="0"/>
      </w:pPr>
      <w:rPr/>
    </w:lvl>
    <w:lvl w:ilvl="3">
      <w:start w:val="1"/>
      <w:pStyle w:val="Heading4"/>
      <w:numFmt w:val="decimal"/>
      <w:lvlText w:val="%1.%2.%3.%4"/>
      <w:lvlJc w:val="left"/>
      <w:pPr>
        <w:tabs>
          <w:tab w:val="num" w:pos="1985"/>
        </w:tabs>
        <w:ind w:left="851" w:hanging="0"/>
      </w:pPr>
      <w:rPr/>
    </w:lvl>
    <w:lvl w:ilvl="4">
      <w:start w:val="1"/>
      <w:pStyle w:val="Heading5"/>
      <w:numFmt w:val="decimal"/>
      <w:lvlText w:val="%1.%2.%3.%4.%5"/>
      <w:lvlJc w:val="left"/>
      <w:pPr>
        <w:tabs>
          <w:tab w:val="num" w:pos="1985"/>
        </w:tabs>
        <w:ind w:left="851" w:hanging="0"/>
      </w:pPr>
      <w:rPr/>
    </w:lvl>
    <w:lvl w:ilvl="5">
      <w:start w:val="1"/>
      <w:pStyle w:val="Heading6"/>
      <w:numFmt w:val="decimal"/>
      <w:lvlText w:val="%1.%2.%3.%4.%5.%6"/>
      <w:lvlJc w:val="left"/>
      <w:pPr>
        <w:tabs>
          <w:tab w:val="num" w:pos="2268"/>
        </w:tabs>
        <w:ind w:left="851" w:hanging="0"/>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5">
    <w:lvl w:ilvl="0">
      <w:start w:val="1"/>
      <w:numFmt w:val="decimal"/>
      <w:lvlText w:val="%1)"/>
      <w:lvlJc w:val="left"/>
      <w:pPr>
        <w:tabs>
          <w:tab w:val="num" w:pos="1780"/>
        </w:tabs>
        <w:ind w:left="1780" w:hanging="465"/>
      </w:pPr>
      <w:rPr/>
    </w:lvl>
    <w:lvl w:ilvl="1">
      <w:start w:val="1"/>
      <w:numFmt w:val="decimal"/>
      <w:lvlText w:val="%2)"/>
      <w:lvlJc w:val="left"/>
      <w:pPr>
        <w:tabs>
          <w:tab w:val="num" w:pos="1080"/>
        </w:tabs>
        <w:ind w:left="1080" w:hanging="360"/>
      </w:pPr>
      <w:rPr/>
    </w:lvl>
    <w:lvl w:ilvl="2">
      <w:start w:val="1"/>
      <w:numFmt w:val="lowerRoman"/>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Roman"/>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Roman"/>
      <w:lvlText w:val="%9."/>
      <w:lvlJc w:val="left"/>
      <w:pPr>
        <w:tabs>
          <w:tab w:val="num" w:pos="3600"/>
        </w:tabs>
        <w:ind w:left="3600" w:hanging="360"/>
      </w:pPr>
      <w:rPr/>
    </w:lvl>
  </w:abstractNum>
  <w:abstractNum w:abstractNumId="6">
    <w:lvl w:ilvl="0">
      <w:start w:val="1"/>
      <w:numFmt w:val="russianLower"/>
      <w:lvlText w:val="%1)"/>
      <w:lvlJc w:val="left"/>
      <w:pPr>
        <w:tabs>
          <w:tab w:val="num" w:pos="0"/>
        </w:tabs>
        <w:ind w:left="1315" w:hanging="464"/>
      </w:pPr>
      <w:rPr/>
    </w:lvl>
    <w:lvl w:ilvl="1">
      <w:start w:val="1"/>
      <w:numFmt w:val="lowerLetter"/>
      <w:lvlText w:val="%2."/>
      <w:lvlJc w:val="left"/>
      <w:pPr>
        <w:tabs>
          <w:tab w:val="num" w:pos="2477"/>
        </w:tabs>
        <w:ind w:left="2477" w:hanging="360"/>
      </w:pPr>
      <w:rPr/>
    </w:lvl>
    <w:lvl w:ilvl="2">
      <w:start w:val="1"/>
      <w:numFmt w:val="lowerRoman"/>
      <w:lvlText w:val="%3."/>
      <w:lvlJc w:val="right"/>
      <w:pPr>
        <w:tabs>
          <w:tab w:val="num" w:pos="3197"/>
        </w:tabs>
        <w:ind w:left="3197" w:hanging="180"/>
      </w:pPr>
      <w:rPr/>
    </w:lvl>
    <w:lvl w:ilvl="3">
      <w:start w:val="1"/>
      <w:numFmt w:val="decimal"/>
      <w:lvlText w:val="%4."/>
      <w:lvlJc w:val="left"/>
      <w:pPr>
        <w:tabs>
          <w:tab w:val="num" w:pos="3917"/>
        </w:tabs>
        <w:ind w:left="3917" w:hanging="360"/>
      </w:pPr>
      <w:rPr/>
    </w:lvl>
    <w:lvl w:ilvl="4">
      <w:start w:val="1"/>
      <w:numFmt w:val="lowerLetter"/>
      <w:lvlText w:val="%5."/>
      <w:lvlJc w:val="left"/>
      <w:pPr>
        <w:tabs>
          <w:tab w:val="num" w:pos="4637"/>
        </w:tabs>
        <w:ind w:left="4637" w:hanging="360"/>
      </w:pPr>
      <w:rPr/>
    </w:lvl>
    <w:lvl w:ilvl="5">
      <w:start w:val="1"/>
      <w:numFmt w:val="lowerRoman"/>
      <w:lvlText w:val="%6."/>
      <w:lvlJc w:val="right"/>
      <w:pPr>
        <w:tabs>
          <w:tab w:val="num" w:pos="5357"/>
        </w:tabs>
        <w:ind w:left="5357" w:hanging="180"/>
      </w:pPr>
      <w:rPr/>
    </w:lvl>
    <w:lvl w:ilvl="6">
      <w:start w:val="1"/>
      <w:numFmt w:val="decimal"/>
      <w:lvlText w:val="%7."/>
      <w:lvlJc w:val="left"/>
      <w:pPr>
        <w:tabs>
          <w:tab w:val="num" w:pos="6077"/>
        </w:tabs>
        <w:ind w:left="6077" w:hanging="360"/>
      </w:pPr>
      <w:rPr/>
    </w:lvl>
    <w:lvl w:ilvl="7">
      <w:start w:val="1"/>
      <w:numFmt w:val="lowerLetter"/>
      <w:lvlText w:val="%8."/>
      <w:lvlJc w:val="left"/>
      <w:pPr>
        <w:tabs>
          <w:tab w:val="num" w:pos="6797"/>
        </w:tabs>
        <w:ind w:left="6797" w:hanging="360"/>
      </w:pPr>
      <w:rPr/>
    </w:lvl>
    <w:lvl w:ilvl="8">
      <w:start w:val="1"/>
      <w:numFmt w:val="lowerRoman"/>
      <w:lvlText w:val="%9."/>
      <w:lvlJc w:val="right"/>
      <w:pPr>
        <w:tabs>
          <w:tab w:val="num" w:pos="7517"/>
        </w:tabs>
        <w:ind w:left="7517" w:hanging="180"/>
      </w:pPr>
      <w:rPr/>
    </w:lvl>
  </w:abstractNum>
  <w:abstractNum w:abstractNumId="7">
    <w:lvl w:ilvl="0">
      <w:start w:val="1"/>
      <w:numFmt w:val="bullet"/>
      <w:lvlText w:val="–"/>
      <w:lvlJc w:val="left"/>
      <w:pPr>
        <w:tabs>
          <w:tab w:val="num" w:pos="1755"/>
        </w:tabs>
        <w:ind w:left="1755" w:hanging="360"/>
      </w:pPr>
      <w:rPr>
        <w:rFonts w:ascii="Arial" w:hAnsi="Arial" w:cs="Arial" w:hint="default"/>
      </w:rPr>
    </w:lvl>
    <w:lvl w:ilvl="1">
      <w:start w:val="1"/>
      <w:numFmt w:val="bullet"/>
      <w:lvlText w:val=""/>
      <w:lvlJc w:val="left"/>
      <w:pPr>
        <w:tabs>
          <w:tab w:val="num" w:pos="2340"/>
        </w:tabs>
        <w:ind w:left="2340" w:hanging="360"/>
      </w:pPr>
      <w:rPr>
        <w:rFonts w:ascii="Symbol" w:hAnsi="Symbol" w:cs="Symbol" w:hint="default"/>
      </w:rPr>
    </w:lvl>
    <w:lvl w:ilvl="2">
      <w:start w:val="1"/>
      <w:numFmt w:val="bullet"/>
      <w:lvlText w:val=""/>
      <w:lvlJc w:val="left"/>
      <w:pPr>
        <w:tabs>
          <w:tab w:val="num" w:pos="2710"/>
        </w:tabs>
        <w:ind w:left="2710" w:hanging="465"/>
      </w:pPr>
      <w:rPr>
        <w:rFonts w:ascii="Symbol" w:hAnsi="Symbol" w:cs="Symbol" w:hint="default"/>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8">
    <w:lvl w:ilvl="0">
      <w:start w:val="1"/>
      <w:numFmt w:val="bullet"/>
      <w:lvlText w:val=""/>
      <w:lvlJc w:val="left"/>
      <w:pPr>
        <w:tabs>
          <w:tab w:val="num" w:pos="0"/>
        </w:tabs>
        <w:ind w:left="340" w:hanging="334"/>
      </w:pPr>
      <w:rPr>
        <w:rFonts w:ascii="Symbol" w:hAnsi="Symbol" w:cs="Symbol" w:hint="default"/>
      </w:rPr>
    </w:lvl>
    <w:lvl w:ilvl="1">
      <w:start w:val="1"/>
      <w:numFmt w:val="bullet"/>
      <w:lvlText w:val=""/>
      <w:lvlJc w:val="left"/>
      <w:pPr>
        <w:tabs>
          <w:tab w:val="num" w:pos="0"/>
        </w:tabs>
        <w:ind w:left="686" w:hanging="34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russianLower"/>
      <w:lvlText w:val="%1)"/>
      <w:lvlJc w:val="left"/>
      <w:pPr>
        <w:tabs>
          <w:tab w:val="num" w:pos="0"/>
        </w:tabs>
        <w:ind w:left="340" w:hanging="334"/>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284" w:hanging="284"/>
      </w:pPr>
      <w:rPr/>
    </w:lvl>
    <w:lvl w:ilvl="1">
      <w:start w:val="1"/>
      <w:numFmt w:val="decimal"/>
      <w:lvlText w:val="%1.%2"/>
      <w:lvlJc w:val="left"/>
      <w:pPr>
        <w:tabs>
          <w:tab w:val="num" w:pos="0"/>
        </w:tabs>
        <w:ind w:left="454" w:hanging="454"/>
      </w:pPr>
      <w:rPr/>
    </w:lvl>
    <w:lvl w:ilvl="2">
      <w:start w:val="1"/>
      <w:numFmt w:val="decimal"/>
      <w:lvlText w:val="%1.%2.%3"/>
      <w:lvlJc w:val="left"/>
      <w:pPr>
        <w:tabs>
          <w:tab w:val="num" w:pos="0"/>
        </w:tabs>
        <w:ind w:left="624" w:hanging="624"/>
      </w:pPr>
      <w:rPr/>
    </w:lvl>
    <w:lvl w:ilvl="3">
      <w:start w:val="1"/>
      <w:numFmt w:val="decimal"/>
      <w:lvlText w:val="%1.%2.%3.%4"/>
      <w:lvlJc w:val="left"/>
      <w:pPr>
        <w:tabs>
          <w:tab w:val="num" w:pos="0"/>
        </w:tabs>
        <w:ind w:left="794" w:hanging="794"/>
      </w:pPr>
      <w:rPr/>
    </w:lvl>
    <w:lvl w:ilvl="4">
      <w:start w:val="1"/>
      <w:numFmt w:val="decimal"/>
      <w:lvlText w:val="%1.%2.%3.%4.%5"/>
      <w:lvlJc w:val="left"/>
      <w:pPr>
        <w:tabs>
          <w:tab w:val="num" w:pos="0"/>
        </w:tabs>
        <w:ind w:left="964" w:hanging="964"/>
      </w:pPr>
      <w:rPr/>
    </w:lvl>
    <w:lvl w:ilvl="5">
      <w:start w:val="1"/>
      <w:numFmt w:val="decimal"/>
      <w:lvlText w:val="%1.%2.%3.%4.%5.%6"/>
      <w:lvlJc w:val="left"/>
      <w:pPr>
        <w:tabs>
          <w:tab w:val="num" w:pos="0"/>
        </w:tabs>
        <w:ind w:left="1134" w:hanging="1134"/>
      </w:pPr>
      <w:rPr/>
    </w:lvl>
    <w:lvl w:ilvl="6">
      <w:start w:val="1"/>
      <w:numFmt w:val="decimal"/>
      <w:lvlText w:val="%1.%2.%3.%4.%5.%6.%7"/>
      <w:lvlJc w:val="left"/>
      <w:pPr>
        <w:tabs>
          <w:tab w:val="num" w:pos="0"/>
        </w:tabs>
        <w:ind w:left="1304" w:hanging="1304"/>
      </w:pPr>
      <w:rPr/>
    </w:lvl>
    <w:lvl w:ilvl="7">
      <w:start w:val="1"/>
      <w:numFmt w:val="decimal"/>
      <w:lvlText w:val="%1.%2.%3.%4.%5.%6.%7.%8"/>
      <w:lvlJc w:val="left"/>
      <w:pPr>
        <w:tabs>
          <w:tab w:val="num" w:pos="0"/>
        </w:tabs>
        <w:ind w:left="1474" w:hanging="1474"/>
      </w:pPr>
      <w:rPr/>
    </w:lvl>
    <w:lvl w:ilvl="8">
      <w:start w:val="1"/>
      <w:numFmt w:val="decimal"/>
      <w:lvlText w:val="%1.%2.%3.%4.%5.%6.%7.%8.%9"/>
      <w:lvlJc w:val="left"/>
      <w:pPr>
        <w:tabs>
          <w:tab w:val="num" w:pos="0"/>
        </w:tabs>
        <w:ind w:left="1644" w:hanging="1644"/>
      </w:pPr>
      <w:rPr/>
    </w:lvl>
  </w:abstractNum>
  <w:abstractNum w:abstractNumId="11">
    <w:lvl w:ilvl="0">
      <w:start w:val="1"/>
      <w:numFmt w:val="russianUpper"/>
      <w:lvlText w:val="Приложение %1"/>
      <w:lvlJc w:val="left"/>
      <w:pPr>
        <w:tabs>
          <w:tab w:val="num" w:pos="0"/>
        </w:tabs>
        <w:ind w:left="360" w:hanging="360"/>
      </w:pPr>
      <w:rPr/>
    </w:lvl>
    <w:lvl w:ilvl="1">
      <w:start w:val="1"/>
      <w:numFmt w:val="decimal"/>
      <w:lvlText w:val="%1.%2"/>
      <w:lvlJc w:val="left"/>
      <w:pPr>
        <w:tabs>
          <w:tab w:val="num" w:pos="1418"/>
        </w:tabs>
        <w:ind w:left="851" w:hanging="0"/>
      </w:pPr>
      <w:rPr/>
    </w:lvl>
    <w:lvl w:ilvl="2">
      <w:start w:val="1"/>
      <w:numFmt w:val="decimal"/>
      <w:lvlText w:val="%1.%2.%3"/>
      <w:lvlJc w:val="left"/>
      <w:pPr>
        <w:tabs>
          <w:tab w:val="num" w:pos="1701"/>
        </w:tabs>
        <w:ind w:left="851" w:hanging="0"/>
      </w:pPr>
      <w:rPr/>
    </w:lvl>
    <w:lvl w:ilvl="3">
      <w:start w:val="1"/>
      <w:numFmt w:val="decimal"/>
      <w:lvlText w:val="%1.%2.%3.%4"/>
      <w:lvlJc w:val="left"/>
      <w:pPr>
        <w:tabs>
          <w:tab w:val="num" w:pos="3738"/>
        </w:tabs>
        <w:ind w:left="3738" w:hanging="864"/>
      </w:pPr>
      <w:rPr/>
    </w:lvl>
    <w:lvl w:ilvl="4">
      <w:start w:val="1"/>
      <w:numFmt w:val="decimal"/>
      <w:lvlText w:val="%1.%2.%3.%4.%5"/>
      <w:lvlJc w:val="left"/>
      <w:pPr>
        <w:tabs>
          <w:tab w:val="num" w:pos="3882"/>
        </w:tabs>
        <w:ind w:left="3882" w:hanging="1008"/>
      </w:pPr>
      <w:rPr/>
    </w:lvl>
    <w:lvl w:ilvl="5">
      <w:start w:val="1"/>
      <w:numFmt w:val="decimal"/>
      <w:lvlText w:val="%1.%2.%3.%4.%5.%6"/>
      <w:lvlJc w:val="left"/>
      <w:pPr>
        <w:tabs>
          <w:tab w:val="num" w:pos="4026"/>
        </w:tabs>
        <w:ind w:left="4026" w:hanging="1152"/>
      </w:pPr>
      <w:rPr/>
    </w:lvl>
    <w:lvl w:ilvl="6">
      <w:start w:val="1"/>
      <w:numFmt w:val="decimal"/>
      <w:lvlText w:val="%1.%2.%3.%4.%5.%6.%7"/>
      <w:lvlJc w:val="left"/>
      <w:pPr>
        <w:tabs>
          <w:tab w:val="num" w:pos="4170"/>
        </w:tabs>
        <w:ind w:left="4170" w:hanging="1296"/>
      </w:pPr>
      <w:rPr/>
    </w:lvl>
    <w:lvl w:ilvl="7">
      <w:start w:val="1"/>
      <w:numFmt w:val="decimal"/>
      <w:lvlText w:val="%1.%2.%3.%4.%5.%6.%7.%8"/>
      <w:lvlJc w:val="left"/>
      <w:pPr>
        <w:tabs>
          <w:tab w:val="num" w:pos="4314"/>
        </w:tabs>
        <w:ind w:left="4314" w:hanging="1440"/>
      </w:pPr>
      <w:rPr/>
    </w:lvl>
    <w:lvl w:ilvl="8">
      <w:start w:val="1"/>
      <w:numFmt w:val="decimal"/>
      <w:lvlText w:val="%1.%2.%3.%4.%5.%6.%7.%8.%9"/>
      <w:lvlJc w:val="left"/>
      <w:pPr>
        <w:tabs>
          <w:tab w:val="num" w:pos="4458"/>
        </w:tabs>
        <w:ind w:left="4458" w:hanging="1584"/>
      </w:pPr>
      <w:rPr/>
    </w:lvl>
  </w:abstractNum>
  <w:abstractNum w:abstractNumId="1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1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2">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5">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6">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2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9">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0">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3">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34">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7">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8">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9">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0">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41">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2">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3">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4">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abstractNum w:abstractNumId="45">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6">
    <w:lvl w:ilvl="0">
      <w:start w:val="1"/>
      <w:numFmt w:val="bullet"/>
      <w:lvlText w:val=""/>
      <w:lvlJc w:val="left"/>
      <w:pPr>
        <w:tabs>
          <w:tab w:val="num" w:pos="1315"/>
        </w:tabs>
        <w:ind w:left="1315" w:hanging="464"/>
      </w:pPr>
      <w:rPr>
        <w:rFonts w:ascii="Symbol" w:hAnsi="Symbol" w:cs="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7">
    <w:lvl w:ilvl="0">
      <w:start w:val="1"/>
      <w:numFmt w:val="bullet"/>
      <w:lvlText w:val="–"/>
      <w:lvlJc w:val="left"/>
      <w:pPr>
        <w:tabs>
          <w:tab w:val="num" w:pos="1780"/>
        </w:tabs>
        <w:ind w:left="1780" w:hanging="465"/>
      </w:pPr>
      <w:rPr>
        <w:rFonts w:ascii="Arial" w:hAnsi="Arial" w:cs="Arial" w:hint="default"/>
      </w:rPr>
    </w:lvl>
    <w:lvl w:ilvl="1">
      <w:start w:val="1"/>
      <w:numFmt w:val="bullet"/>
      <w:lvlText w:val=""/>
      <w:lvlJc w:val="left"/>
      <w:pPr>
        <w:tabs>
          <w:tab w:val="num" w:pos="2245"/>
        </w:tabs>
        <w:ind w:left="2245" w:hanging="465"/>
      </w:pPr>
      <w:rPr>
        <w:rFonts w:ascii="Symbol" w:hAnsi="Symbol" w:cs="Symbol" w:hint="default"/>
      </w:rPr>
    </w:lvl>
    <w:lvl w:ilvl="2">
      <w:start w:val="1"/>
      <w:numFmt w:val="lowerRoman"/>
      <w:lvlText w:val="%3."/>
      <w:lvlJc w:val="right"/>
      <w:pPr>
        <w:tabs>
          <w:tab w:val="num" w:pos="3060"/>
        </w:tabs>
        <w:ind w:left="3060" w:hanging="180"/>
      </w:pPr>
      <w:rPr/>
    </w:lvl>
    <w:lvl w:ilvl="3">
      <w:start w:val="1"/>
      <w:numFmt w:val="decimal"/>
      <w:lvlText w:val="%4."/>
      <w:lvlJc w:val="left"/>
      <w:pPr>
        <w:tabs>
          <w:tab w:val="num" w:pos="3780"/>
        </w:tabs>
        <w:ind w:left="3780" w:hanging="360"/>
      </w:pPr>
      <w:rPr/>
    </w:lvl>
    <w:lvl w:ilvl="4">
      <w:start w:val="1"/>
      <w:numFmt w:val="lowerLetter"/>
      <w:lvlText w:val="%5."/>
      <w:lvlJc w:val="left"/>
      <w:pPr>
        <w:tabs>
          <w:tab w:val="num" w:pos="4500"/>
        </w:tabs>
        <w:ind w:left="4500" w:hanging="360"/>
      </w:pPr>
      <w:rPr/>
    </w:lvl>
    <w:lvl w:ilvl="5">
      <w:start w:val="1"/>
      <w:numFmt w:val="lowerRoman"/>
      <w:lvlText w:val="%6."/>
      <w:lvlJc w:val="right"/>
      <w:pPr>
        <w:tabs>
          <w:tab w:val="num" w:pos="5220"/>
        </w:tabs>
        <w:ind w:left="5220" w:hanging="180"/>
      </w:pPr>
      <w:rPr/>
    </w:lvl>
    <w:lvl w:ilvl="6">
      <w:start w:val="1"/>
      <w:numFmt w:val="decimal"/>
      <w:lvlText w:val="%7."/>
      <w:lvlJc w:val="left"/>
      <w:pPr>
        <w:tabs>
          <w:tab w:val="num" w:pos="5940"/>
        </w:tabs>
        <w:ind w:left="5940" w:hanging="360"/>
      </w:pPr>
      <w:rPr/>
    </w:lvl>
    <w:lvl w:ilvl="7">
      <w:start w:val="1"/>
      <w:numFmt w:val="lowerLetter"/>
      <w:lvlText w:val="%8."/>
      <w:lvlJc w:val="left"/>
      <w:pPr>
        <w:tabs>
          <w:tab w:val="num" w:pos="6660"/>
        </w:tabs>
        <w:ind w:left="6660" w:hanging="360"/>
      </w:pPr>
      <w:rPr/>
    </w:lvl>
    <w:lvl w:ilvl="8">
      <w:start w:val="1"/>
      <w:numFmt w:val="lowerRoman"/>
      <w:lvlText w:val="%9."/>
      <w:lvlJc w:val="right"/>
      <w:pPr>
        <w:tabs>
          <w:tab w:val="num" w:pos="7380"/>
        </w:tabs>
        <w:ind w:left="73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w="http://schemas.openxmlformats.org/wordprocessingml/2006/main">
  <w:zoom w:percent="100"/>
  <w:embedSystem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n-US" w:eastAsia="en-US"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semiHidden="1" w:unhideWhenUsed="1" w:qFormat="1"/>
    <w:lsdException w:name="heading 6" w:uiPriority="9" w:semiHidden="1" w:unhideWhenUsed="1" w:qFormat="1"/>
    <w:lsdException w:name="heading 7" w:semiHidden="1" w:unhideWhenUsed="1"/>
    <w:lsdException w:name="heading 8" w:semiHidden="1" w:unhideWhenUsed="1"/>
    <w:lsdException w:name="heading 9" w:semiHidden="1" w:unhideWhenUsed="1"/>
    <w:lsdException w:name="index 1" w:uiPriority="99"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TOC Heading" w:uiPriority="39" w:qFormat="1"/>
  </w:latentStyles>
  <w:style w:type="paragraph" w:styleId="Normal" w:default="1">
    <w:name w:val="Normal"/>
    <w:qFormat/>
    <w:rsid w:val="00a02eb1"/>
    <w:pPr>
      <w:widowControl/>
      <w:suppressAutoHyphens w:val="true"/>
      <w:bidi w:val="0"/>
      <w:spacing w:lineRule="auto" w:line="360" w:before="0" w:after="0"/>
      <w:jc w:val="both"/>
    </w:pPr>
    <w:rPr>
      <w:rFonts w:ascii="Times New Roman" w:hAnsi="Times New Roman" w:eastAsia="Times New Roman" w:cs="Times New Roman"/>
      <w:color w:themeColor="text1" w:val="000000"/>
      <w:kern w:val="0"/>
      <w:sz w:val="24"/>
      <w:szCs w:val="24"/>
      <w:lang w:val="ru-RU" w:eastAsia="ru-RU" w:bidi="ar-SA"/>
    </w:rPr>
  </w:style>
  <w:style w:type="paragraph" w:styleId="Heading1">
    <w:name w:val="Heading 1"/>
    <w:basedOn w:val="Phbase1"/>
    <w:next w:val="ScrollPanelNormal1"/>
    <w:qFormat/>
    <w:rsid w:val="00c745be"/>
    <w:pPr>
      <w:keepNext w:val="true"/>
      <w:keepLines/>
      <w:pageBreakBefore/>
      <w:numPr>
        <w:ilvl w:val="0"/>
        <w:numId w:val="1"/>
      </w:numPr>
      <w:spacing w:before="360" w:after="360"/>
      <w:ind w:right="-1"/>
      <w:outlineLvl w:val="0"/>
    </w:pPr>
    <w:rPr>
      <w:b/>
      <w:sz w:val="28"/>
      <w:szCs w:val="28"/>
    </w:rPr>
  </w:style>
  <w:style w:type="paragraph" w:styleId="Heading2">
    <w:name w:val="Heading 2"/>
    <w:basedOn w:val="Phbase1"/>
    <w:next w:val="ScrollPanelNormal1"/>
    <w:qFormat/>
    <w:rsid w:val="00c745be"/>
    <w:pPr>
      <w:keepNext w:val="true"/>
      <w:keepLines/>
      <w:numPr>
        <w:ilvl w:val="1"/>
        <w:numId w:val="1"/>
      </w:numPr>
      <w:spacing w:before="360" w:after="360"/>
      <w:ind w:right="-2"/>
      <w:outlineLvl w:val="1"/>
    </w:pPr>
    <w:rPr>
      <w:b/>
    </w:rPr>
  </w:style>
  <w:style w:type="paragraph" w:styleId="Heading3">
    <w:name w:val="Heading 3"/>
    <w:basedOn w:val="Phbase1"/>
    <w:next w:val="ScrollPanelNormal1"/>
    <w:link w:val="3"/>
    <w:qFormat/>
    <w:rsid w:val="00c745be"/>
    <w:pPr>
      <w:keepNext w:val="true"/>
      <w:keepLines/>
      <w:numPr>
        <w:ilvl w:val="2"/>
        <w:numId w:val="1"/>
      </w:numPr>
      <w:spacing w:before="360" w:after="240"/>
      <w:outlineLvl w:val="2"/>
    </w:pPr>
    <w:rPr>
      <w:b/>
      <w:bCs/>
    </w:rPr>
  </w:style>
  <w:style w:type="paragraph" w:styleId="Heading4">
    <w:name w:val="Heading 4"/>
    <w:basedOn w:val="Heading3"/>
    <w:next w:val="ScrollPanelNormal1"/>
    <w:link w:val="4"/>
    <w:qFormat/>
    <w:rsid w:val="00c745be"/>
    <w:pPr>
      <w:numPr>
        <w:ilvl w:val="3"/>
        <w:numId w:val="1"/>
      </w:numPr>
      <w:outlineLvl w:val="3"/>
    </w:pPr>
    <w:rPr/>
  </w:style>
  <w:style w:type="paragraph" w:styleId="Heading5">
    <w:name w:val="Heading 5"/>
    <w:basedOn w:val="Normal"/>
    <w:next w:val="Normal"/>
    <w:link w:val="5"/>
    <w:uiPriority w:val="9"/>
    <w:unhideWhenUsed/>
    <w:qFormat/>
    <w:rsid w:val="00c745be"/>
    <w:pPr>
      <w:keepNext w:val="true"/>
      <w:numPr>
        <w:ilvl w:val="4"/>
        <w:numId w:val="1"/>
      </w:numPr>
      <w:spacing w:before="360" w:after="240"/>
      <w:outlineLvl w:val="4"/>
    </w:pPr>
    <w:rPr>
      <w:b/>
      <w:bCs/>
      <w:iCs/>
      <w:szCs w:val="26"/>
    </w:rPr>
  </w:style>
  <w:style w:type="paragraph" w:styleId="Heading6">
    <w:name w:val="Heading 6"/>
    <w:basedOn w:val="Normal"/>
    <w:next w:val="Normal"/>
    <w:link w:val="6"/>
    <w:uiPriority w:val="9"/>
    <w:unhideWhenUsed/>
    <w:qFormat/>
    <w:rsid w:val="00c745be"/>
    <w:pPr>
      <w:keepNext w:val="true"/>
      <w:keepLines/>
      <w:numPr>
        <w:ilvl w:val="5"/>
        <w:numId w:val="1"/>
      </w:numPr>
      <w:spacing w:before="240" w:after="240"/>
      <w:outlineLvl w:val="5"/>
    </w:pPr>
    <w:rPr>
      <w:b/>
      <w:bCs/>
      <w:szCs w:val="22"/>
    </w:rPr>
  </w:style>
  <w:style w:type="paragraph" w:styleId="Heading7">
    <w:name w:val="Heading 7"/>
    <w:basedOn w:val="Normal"/>
    <w:next w:val="Normal"/>
    <w:link w:val="7"/>
    <w:semiHidden/>
    <w:unhideWhenUsed/>
    <w:qFormat/>
    <w:rsid w:val="00e33f00"/>
    <w:pPr>
      <w:keepNext w:val="true"/>
      <w:keepLines/>
      <w:numPr>
        <w:ilvl w:val="6"/>
        <w:numId w:val="1"/>
      </w:numPr>
      <w:spacing w:before="240" w:after="0"/>
      <w:outlineLvl w:val="6"/>
    </w:pPr>
    <w:rPr>
      <w:rFonts w:eastAsia="" w:cs="" w:cstheme="majorBidi" w:eastAsiaTheme="majorEastAsia"/>
      <w:color w:themeColor="text1" w:themeTint="80" w:val="7F7F7F"/>
    </w:rPr>
  </w:style>
  <w:style w:type="paragraph" w:styleId="Heading8">
    <w:name w:val="Heading 8"/>
    <w:basedOn w:val="Normal"/>
    <w:next w:val="Normal"/>
    <w:link w:val="8"/>
    <w:semiHidden/>
    <w:unhideWhenUsed/>
    <w:qFormat/>
    <w:rsid w:val="00e33f00"/>
    <w:pPr>
      <w:keepNext w:val="true"/>
      <w:keepLines/>
      <w:numPr>
        <w:ilvl w:val="7"/>
        <w:numId w:val="1"/>
      </w:numPr>
      <w:spacing w:before="240" w:after="0"/>
      <w:outlineLvl w:val="7"/>
    </w:pPr>
    <w:rPr>
      <w:rFonts w:eastAsia="" w:cs="" w:cstheme="majorBidi" w:eastAsiaTheme="majorEastAsia"/>
      <w:color w:themeColor="text1" w:themeTint="80" w:val="7F7F7F"/>
      <w:szCs w:val="21"/>
    </w:rPr>
  </w:style>
  <w:style w:type="paragraph" w:styleId="Heading9">
    <w:name w:val="Heading 9"/>
    <w:basedOn w:val="Normal"/>
    <w:next w:val="Normal"/>
    <w:link w:val="9"/>
    <w:semiHidden/>
    <w:unhideWhenUsed/>
    <w:qFormat/>
    <w:rsid w:val="00e33f00"/>
    <w:pPr>
      <w:keepNext w:val="true"/>
      <w:keepLines/>
      <w:numPr>
        <w:ilvl w:val="8"/>
        <w:numId w:val="1"/>
      </w:numPr>
      <w:spacing w:before="240" w:after="0"/>
      <w:outlineLvl w:val="8"/>
    </w:pPr>
    <w:rPr>
      <w:rFonts w:eastAsia="" w:cs="" w:cstheme="majorBidi" w:eastAsiaTheme="majorEastAsia"/>
      <w:color w:themeColor="text1" w:themeTint="80" w:val="7F7F7F"/>
      <w:szCs w:val="21"/>
    </w:rPr>
  </w:style>
  <w:style w:type="character" w:styleId="DefaultParagraphFont" w:default="1">
    <w:name w:val="Default Paragraph Font"/>
    <w:uiPriority w:val="1"/>
    <w:semiHidden/>
    <w:unhideWhenUsed/>
    <w:qFormat/>
    <w:rPr/>
  </w:style>
  <w:style w:type="character" w:styleId="Hyperlink">
    <w:name w:val="Hyperlink"/>
    <w:uiPriority w:val="99"/>
    <w:rsid w:val="00c745be"/>
    <w:rPr>
      <w:color w:val="0000FF"/>
      <w:u w:val="single"/>
    </w:rPr>
  </w:style>
  <w:style w:type="character" w:styleId="Style5" w:customStyle="1">
    <w:name w:val="Верхний колонтитул Знак"/>
    <w:basedOn w:val="DefaultParagraphFont"/>
    <w:qFormat/>
    <w:rsid w:val="0096176f"/>
    <w:rPr>
      <w:lang w:val="ru-RU" w:eastAsia="ru-RU"/>
    </w:rPr>
  </w:style>
  <w:style w:type="character" w:styleId="Style6" w:customStyle="1">
    <w:name w:val="Нижний колонтитул Знак"/>
    <w:basedOn w:val="DefaultParagraphFont"/>
    <w:uiPriority w:val="99"/>
    <w:qFormat/>
    <w:rsid w:val="0096176f"/>
    <w:rPr>
      <w:color w:themeColor="text1" w:val="000000"/>
      <w:lang w:val="ru-RU" w:eastAsia="ru-RU"/>
    </w:rPr>
  </w:style>
  <w:style w:type="character" w:styleId="Pagenumber">
    <w:name w:val="page number"/>
    <w:basedOn w:val="DefaultParagraphFont"/>
    <w:qFormat/>
    <w:rsid w:val="00e33f00"/>
    <w:rPr>
      <w:rFonts w:ascii="Arial" w:hAnsi="Arial"/>
      <w:sz w:val="20"/>
    </w:rPr>
  </w:style>
  <w:style w:type="character" w:styleId="Style7" w:customStyle="1">
    <w:name w:val="Схема документа Знак"/>
    <w:basedOn w:val="DefaultParagraphFont"/>
    <w:link w:val="DocumentMap"/>
    <w:qFormat/>
    <w:rsid w:val="00e33f00"/>
    <w:rPr>
      <w:rFonts w:ascii="Tahoma" w:hAnsi="Tahoma" w:cs="Tahoma"/>
      <w:sz w:val="20"/>
      <w:shd w:fill="000080" w:val="clear"/>
      <w:lang w:val="ru-RU" w:eastAsia="ru-RU"/>
    </w:rPr>
  </w:style>
  <w:style w:type="character" w:styleId="4" w:customStyle="1">
    <w:name w:val="Заголовок 4 Знак"/>
    <w:basedOn w:val="DefaultParagraphFont"/>
    <w:qFormat/>
    <w:rsid w:val="00957b57"/>
    <w:rPr>
      <w:b/>
      <w:bCs/>
      <w:lang w:val="ru-RU" w:eastAsia="ru-RU"/>
    </w:rPr>
  </w:style>
  <w:style w:type="character" w:styleId="5" w:customStyle="1">
    <w:name w:val="Заголовок 5 Знак"/>
    <w:uiPriority w:val="9"/>
    <w:qFormat/>
    <w:rsid w:val="00c745be"/>
    <w:rPr>
      <w:b/>
      <w:bCs/>
      <w:iCs/>
      <w:szCs w:val="26"/>
      <w:lang w:val="ru-RU" w:eastAsia="ru-RU"/>
    </w:rPr>
  </w:style>
  <w:style w:type="character" w:styleId="6" w:customStyle="1">
    <w:name w:val="Заголовок 6 Знак"/>
    <w:uiPriority w:val="9"/>
    <w:qFormat/>
    <w:rsid w:val="00c745be"/>
    <w:rPr>
      <w:b/>
      <w:bCs/>
      <w:szCs w:val="22"/>
      <w:lang w:val="ru-RU" w:eastAsia="ru-RU"/>
    </w:rPr>
  </w:style>
  <w:style w:type="character" w:styleId="7" w:customStyle="1">
    <w:name w:val="Заголовок 7 Знак"/>
    <w:basedOn w:val="DefaultParagraphFont"/>
    <w:semiHidden/>
    <w:qFormat/>
    <w:rsid w:val="00e33f00"/>
    <w:rPr>
      <w:rFonts w:eastAsia="" w:cs="" w:cstheme="majorBidi" w:eastAsiaTheme="majorEastAsia"/>
      <w:color w:themeColor="text1" w:themeTint="80" w:val="7F7F7F"/>
      <w:lang w:val="ru-RU" w:eastAsia="ru-RU"/>
    </w:rPr>
  </w:style>
  <w:style w:type="character" w:styleId="8" w:customStyle="1">
    <w:name w:val="Заголовок 8 Знак"/>
    <w:basedOn w:val="DefaultParagraphFont"/>
    <w:semiHidden/>
    <w:qFormat/>
    <w:rsid w:val="00e33f00"/>
    <w:rPr>
      <w:rFonts w:eastAsia="" w:cs="" w:cstheme="majorBidi" w:eastAsiaTheme="majorEastAsia"/>
      <w:color w:themeColor="text1" w:themeTint="80" w:val="7F7F7F"/>
      <w:szCs w:val="21"/>
      <w:lang w:val="ru-RU" w:eastAsia="ru-RU"/>
    </w:rPr>
  </w:style>
  <w:style w:type="character" w:styleId="9" w:customStyle="1">
    <w:name w:val="Заголовок 9 Знак"/>
    <w:basedOn w:val="DefaultParagraphFont"/>
    <w:semiHidden/>
    <w:qFormat/>
    <w:rsid w:val="00e33f00"/>
    <w:rPr>
      <w:rFonts w:eastAsia="" w:cs="" w:cstheme="majorBidi" w:eastAsiaTheme="majorEastAsia"/>
      <w:color w:themeColor="text1" w:themeTint="80" w:val="7F7F7F"/>
      <w:szCs w:val="21"/>
      <w:lang w:val="ru-RU" w:eastAsia="ru-RU"/>
    </w:rPr>
  </w:style>
  <w:style w:type="character" w:styleId="IntenseEmphasis">
    <w:name w:val="Intense Emphasis"/>
    <w:basedOn w:val="DefaultParagraphFont"/>
    <w:qFormat/>
    <w:rsid w:val="00e33f00"/>
    <w:rPr>
      <w:i/>
      <w:iCs/>
      <w:color w:themeColor="text1" w:themeTint="80" w:val="7F7F7F"/>
    </w:rPr>
  </w:style>
  <w:style w:type="character" w:styleId="Style8" w:customStyle="1">
    <w:name w:val="Выделенная цитата Знак"/>
    <w:basedOn w:val="DefaultParagraphFont"/>
    <w:link w:val="IntenseQuote"/>
    <w:uiPriority w:val="30"/>
    <w:qFormat/>
    <w:rsid w:val="00c745be"/>
    <w:rPr>
      <w:i/>
      <w:iCs/>
      <w:color w:themeColor="accent1" w:val="4F81BD"/>
      <w:lang w:val="ru-RU" w:eastAsia="ru-RU"/>
    </w:rPr>
  </w:style>
  <w:style w:type="character" w:styleId="IntenseReference">
    <w:name w:val="Intense Reference"/>
    <w:basedOn w:val="DefaultParagraphFont"/>
    <w:qFormat/>
    <w:rsid w:val="00e33f00"/>
    <w:rPr>
      <w:b/>
      <w:bCs/>
      <w:smallCaps/>
      <w:color w:themeColor="text1" w:themeTint="80" w:val="7F7F7F"/>
      <w:spacing w:val="5"/>
    </w:rPr>
  </w:style>
  <w:style w:type="character" w:styleId="Style9" w:customStyle="1">
    <w:name w:val="Название объекта Знак"/>
    <w:basedOn w:val="DefaultParagraphFont"/>
    <w:link w:val="Caption1"/>
    <w:uiPriority w:val="35"/>
    <w:qFormat/>
    <w:rsid w:val="00626adc"/>
    <w:rPr>
      <w:bCs/>
      <w:color w:themeColor="text1" w:val="000000"/>
      <w:szCs w:val="18"/>
      <w:lang w:val="ru-RU" w:eastAsia="ru-RU"/>
    </w:rPr>
  </w:style>
  <w:style w:type="character" w:styleId="Style10" w:customStyle="1">
    <w:name w:val="Подпись к таблице Знак"/>
    <w:basedOn w:val="Style9"/>
    <w:link w:val="Style25"/>
    <w:qFormat/>
    <w:rsid w:val="00696a79"/>
    <w:rPr>
      <w:bCs/>
      <w:color w:themeColor="text1" w:val="000000"/>
      <w:szCs w:val="18"/>
      <w:lang w:val="ru-RU" w:eastAsia="ru-RU"/>
    </w:rPr>
  </w:style>
  <w:style w:type="character" w:styleId="Style11" w:customStyle="1">
    <w:name w:val="Текст выноски Знак"/>
    <w:basedOn w:val="DefaultParagraphFont"/>
    <w:link w:val="BalloonText"/>
    <w:semiHidden/>
    <w:qFormat/>
    <w:rsid w:val="00c745be"/>
    <w:rPr>
      <w:rFonts w:ascii="Tahoma" w:hAnsi="Tahoma" w:cs="Tahoma"/>
      <w:sz w:val="16"/>
      <w:szCs w:val="16"/>
      <w:lang w:val="ru-RU" w:eastAsia="ru-RU"/>
    </w:rPr>
  </w:style>
  <w:style w:type="character" w:styleId="4KP" w:customStyle="1">
    <w:name w:val="Верхний_колонтитул_4KP Знак"/>
    <w:basedOn w:val="Style5"/>
    <w:link w:val="4KP2"/>
    <w:qFormat/>
    <w:rsid w:val="00e33f00"/>
    <w:rPr>
      <w:rFonts w:ascii="Verdana" w:hAnsi="Verdana"/>
      <w:i/>
      <w:color w:themeColor="text1" w:themeTint="bf" w:val="404040"/>
      <w:sz w:val="18"/>
      <w:szCs w:val="18"/>
      <w:lang w:val="ru-RU" w:eastAsia="ru-RU"/>
    </w:rPr>
  </w:style>
  <w:style w:type="character" w:styleId="PlaceholderText">
    <w:name w:val="Placeholder Text"/>
    <w:basedOn w:val="DefaultParagraphFont"/>
    <w:qFormat/>
    <w:rsid w:val="00e33f00"/>
    <w:rPr>
      <w:color w:val="808080"/>
    </w:rPr>
  </w:style>
  <w:style w:type="character" w:styleId="Style12" w:customStyle="1">
    <w:name w:val="Название Знак"/>
    <w:basedOn w:val="DefaultParagraphFont"/>
    <w:qFormat/>
    <w:rsid w:val="00e33f00"/>
    <w:rPr>
      <w:rFonts w:ascii="Tahoma" w:hAnsi="Tahoma" w:cs="Arial"/>
      <w:b/>
      <w:bCs/>
      <w:color w:val="404040"/>
      <w:kern w:val="2"/>
      <w:sz w:val="40"/>
      <w:szCs w:val="32"/>
      <w:lang w:val="ru-RU"/>
    </w:rPr>
  </w:style>
  <w:style w:type="character" w:styleId="4KP1" w:customStyle="1">
    <w:name w:val="Нижний_колонтитул_4KP Знак"/>
    <w:basedOn w:val="Style6"/>
    <w:link w:val="4KP3"/>
    <w:qFormat/>
    <w:rsid w:val="00e33f00"/>
    <w:rPr>
      <w:rFonts w:ascii="Verdana" w:hAnsi="Verdana"/>
      <w:i/>
      <w:color w:themeColor="text1" w:themeTint="bf" w:val="404040"/>
      <w:sz w:val="18"/>
      <w:lang w:val="ru-RU" w:eastAsia="ru-RU"/>
    </w:rPr>
  </w:style>
  <w:style w:type="character" w:styleId="Style13" w:customStyle="1">
    <w:name w:val="Предупреждение Знак"/>
    <w:basedOn w:val="DefaultParagraphFont"/>
    <w:link w:val="Style26"/>
    <w:qFormat/>
    <w:rsid w:val="00e33f00"/>
    <w:rPr>
      <w:rFonts w:ascii="Verdana" w:hAnsi="Verdana"/>
      <w:i/>
      <w:color w:themeColor="text1" w:themeTint="bf" w:val="404040"/>
      <w:sz w:val="20"/>
      <w:shd w:fill="FEB19C" w:val="clear"/>
      <w:lang w:val="ru-RU"/>
    </w:rPr>
  </w:style>
  <w:style w:type="character" w:styleId="Style14" w:customStyle="1">
    <w:name w:val="Примечание Знак"/>
    <w:basedOn w:val="DefaultParagraphFont"/>
    <w:link w:val="Style27"/>
    <w:qFormat/>
    <w:rsid w:val="00e33f00"/>
    <w:rPr>
      <w:rFonts w:ascii="Verdana" w:hAnsi="Verdana"/>
      <w:i/>
      <w:color w:themeColor="text1" w:themeTint="bf" w:val="404040"/>
      <w:sz w:val="20"/>
      <w:shd w:fill="D9D9D9" w:val="clear"/>
      <w:lang w:val="ru-RU"/>
    </w:rPr>
  </w:style>
  <w:style w:type="character" w:styleId="Style15" w:customStyle="1">
    <w:name w:val="Текст цитаты Знак"/>
    <w:basedOn w:val="DefaultParagraphFont"/>
    <w:link w:val="Style28"/>
    <w:qFormat/>
    <w:rsid w:val="00e33f00"/>
    <w:rPr>
      <w:rFonts w:ascii="Verdana" w:hAnsi="Verdana"/>
      <w:i/>
      <w:color w:themeColor="text1" w:themeTint="a6" w:val="595959"/>
      <w:sz w:val="20"/>
      <w:lang w:val="ru-RU"/>
    </w:rPr>
  </w:style>
  <w:style w:type="character" w:styleId="Style16" w:customStyle="1">
    <w:name w:val="Титульный Знак"/>
    <w:basedOn w:val="DefaultParagraphFont"/>
    <w:link w:val="Style29"/>
    <w:qFormat/>
    <w:rsid w:val="00c745be"/>
    <w:rPr>
      <w:rFonts w:ascii="Tahoma" w:hAnsi="Tahoma" w:eastAsia="" w:cs="Arial" w:eastAsiaTheme="majorEastAsia"/>
      <w:b/>
      <w:bCs/>
      <w:color w:val="404040"/>
      <w:spacing w:val="-10"/>
      <w:kern w:val="2"/>
      <w:sz w:val="36"/>
      <w:szCs w:val="32"/>
      <w:lang w:val="ru-RU"/>
    </w:rPr>
  </w:style>
  <w:style w:type="character" w:styleId="Style17" w:customStyle="1">
    <w:name w:val="Фрагмент кода Знак"/>
    <w:basedOn w:val="DefaultParagraphFont"/>
    <w:link w:val="Style30"/>
    <w:qFormat/>
    <w:rsid w:val="00e33f00"/>
    <w:rPr>
      <w:rFonts w:ascii="Courier New" w:hAnsi="Courier New"/>
      <w:color w:themeColor="text1" w:themeTint="a6" w:val="595959"/>
      <w:sz w:val="20"/>
      <w:lang w:val="ru-RU"/>
    </w:rPr>
  </w:style>
  <w:style w:type="character" w:styleId="3" w:customStyle="1">
    <w:name w:val="Заголовок 3 Знак"/>
    <w:basedOn w:val="DefaultParagraphFont"/>
    <w:qFormat/>
    <w:rsid w:val="00fc1c9c"/>
    <w:rPr>
      <w:b/>
      <w:bCs/>
      <w:lang w:val="ru-RU" w:eastAsia="ru-RU"/>
    </w:rPr>
  </w:style>
  <w:style w:type="character" w:styleId="41" w:customStyle="1">
    <w:name w:val="Заголовок4 Знак"/>
    <w:basedOn w:val="3"/>
    <w:link w:val="42"/>
    <w:qFormat/>
    <w:rsid w:val="00fc1c9c"/>
    <w:rPr>
      <w:b/>
      <w:bCs/>
      <w:lang w:val="ru-RU" w:eastAsia="ru-RU"/>
    </w:rPr>
  </w:style>
  <w:style w:type="character" w:styleId="Phinline" w:customStyle="1">
    <w:name w:val="ph_inline"/>
    <w:basedOn w:val="DefaultParagraphFont"/>
    <w:qFormat/>
    <w:rsid w:val="00c745be"/>
    <w:rPr/>
  </w:style>
  <w:style w:type="character" w:styleId="Phinline8" w:customStyle="1">
    <w:name w:val="ph_inline_8"/>
    <w:qFormat/>
    <w:rsid w:val="00c745be"/>
    <w:rPr>
      <w:sz w:val="16"/>
    </w:rPr>
  </w:style>
  <w:style w:type="character" w:styleId="Phinlinebolditalic" w:customStyle="1">
    <w:name w:val="ph_inline_bolditalic"/>
    <w:qFormat/>
    <w:rsid w:val="00c745be"/>
    <w:rPr>
      <w:rFonts w:ascii="Times New Roman" w:hAnsi="Times New Roman"/>
      <w:b/>
      <w:bCs/>
      <w:i/>
      <w:lang w:val="ru-RU" w:eastAsia="ru-RU" w:bidi="ar-SA"/>
    </w:rPr>
  </w:style>
  <w:style w:type="character" w:styleId="Phinlinecomputer" w:customStyle="1">
    <w:name w:val="ph_inline_computer"/>
    <w:qFormat/>
    <w:rsid w:val="00c745be"/>
    <w:rPr>
      <w:rFonts w:ascii="Courier New" w:hAnsi="Courier New"/>
      <w:sz w:val="24"/>
    </w:rPr>
  </w:style>
  <w:style w:type="character" w:styleId="Phinlinefirstterm" w:customStyle="1">
    <w:name w:val="ph_inline_firstterm"/>
    <w:qFormat/>
    <w:rsid w:val="00c745be"/>
    <w:rPr>
      <w:i/>
      <w:sz w:val="24"/>
    </w:rPr>
  </w:style>
  <w:style w:type="character" w:styleId="Phinlineguiitem" w:customStyle="1">
    <w:name w:val="ph_inline_guiitem"/>
    <w:qFormat/>
    <w:rsid w:val="00c745be"/>
    <w:rPr>
      <w:rFonts w:ascii="Times New Roman" w:hAnsi="Times New Roman"/>
      <w:b/>
      <w:bCs/>
      <w:lang w:val="ru-RU" w:eastAsia="ru-RU" w:bidi="ar-SA"/>
    </w:rPr>
  </w:style>
  <w:style w:type="character" w:styleId="Phinlinekeycap" w:customStyle="1">
    <w:name w:val="ph_inline_keycap"/>
    <w:qFormat/>
    <w:rsid w:val="00c745be"/>
    <w:rPr>
      <w:b/>
      <w:smallCaps/>
      <w:sz w:val="24"/>
    </w:rPr>
  </w:style>
  <w:style w:type="character" w:styleId="Phinlinespace" w:customStyle="1">
    <w:name w:val="ph_inline_space"/>
    <w:qFormat/>
    <w:rsid w:val="00c745be"/>
    <w:rPr>
      <w:spacing w:val="60"/>
    </w:rPr>
  </w:style>
  <w:style w:type="character" w:styleId="Phinlinesuperline" w:customStyle="1">
    <w:name w:val="ph_inline_superline"/>
    <w:qFormat/>
    <w:rsid w:val="00c745be"/>
    <w:rPr>
      <w:vertAlign w:val="superscript"/>
    </w:rPr>
  </w:style>
  <w:style w:type="character" w:styleId="Phinlineunderline" w:customStyle="1">
    <w:name w:val="ph_inline_underline"/>
    <w:qFormat/>
    <w:rsid w:val="00c745be"/>
    <w:rPr>
      <w:u w:val="single"/>
      <w:lang w:val="ru-RU"/>
    </w:rPr>
  </w:style>
  <w:style w:type="character" w:styleId="Phinlineunderlineitalic" w:customStyle="1">
    <w:name w:val="ph_inline_underlineitalic"/>
    <w:qFormat/>
    <w:rsid w:val="00c745be"/>
    <w:rPr>
      <w:i/>
      <w:u w:val="single"/>
      <w:lang w:val="ru-RU"/>
    </w:rPr>
  </w:style>
  <w:style w:type="character" w:styleId="Phinlineuppercase" w:customStyle="1">
    <w:name w:val="ph_inline_uppercase"/>
    <w:qFormat/>
    <w:rsid w:val="00c745be"/>
    <w:rPr>
      <w:caps/>
      <w:lang w:val="ru-RU"/>
    </w:rPr>
  </w:style>
  <w:style w:type="character" w:styleId="HTML" w:customStyle="1">
    <w:name w:val="Адрес HTML Знак"/>
    <w:basedOn w:val="DefaultParagraphFont"/>
    <w:link w:val="HTMLAddress"/>
    <w:semiHidden/>
    <w:qFormat/>
    <w:rsid w:val="00c745be"/>
    <w:rPr>
      <w:i/>
      <w:iCs/>
      <w:lang w:val="ru-RU" w:eastAsia="ru-RU"/>
    </w:rPr>
  </w:style>
  <w:style w:type="character" w:styleId="Style18" w:customStyle="1">
    <w:name w:val="Основной текст Знак"/>
    <w:basedOn w:val="DefaultParagraphFont"/>
    <w:qFormat/>
    <w:rsid w:val="00a75b8c"/>
    <w:rPr>
      <w:lang w:val="ru-RU" w:eastAsia="ru-RU"/>
    </w:rPr>
  </w:style>
  <w:style w:type="character" w:styleId="Phbase" w:customStyle="1">
    <w:name w:val="ph_base Знак"/>
    <w:basedOn w:val="DefaultParagraphFont"/>
    <w:link w:val="Phbase1"/>
    <w:qFormat/>
    <w:rsid w:val="00c745be"/>
    <w:rPr>
      <w:lang w:val="ru-RU" w:eastAsia="ru-RU"/>
    </w:rPr>
  </w:style>
  <w:style w:type="character" w:styleId="ScrollPanelNormal" w:customStyle="1">
    <w:name w:val="Scroll Panel Normal Знак"/>
    <w:basedOn w:val="Phbase"/>
    <w:link w:val="ScrollPanelNormal1"/>
    <w:qFormat/>
    <w:rsid w:val="005261b4"/>
    <w:rPr>
      <w:color w:themeColor="text1" w:val="000000"/>
      <w:lang w:val="ru-RU" w:eastAsia="ru-RU"/>
    </w:rPr>
  </w:style>
  <w:style w:type="character" w:styleId="ScrollListBullet2" w:customStyle="1">
    <w:name w:val="Scroll List Bullet 2 Знак"/>
    <w:basedOn w:val="ScrollPanelNormal"/>
    <w:link w:val="ScrollListBullet21"/>
    <w:qFormat/>
    <w:rsid w:val="00720c59"/>
    <w:rPr>
      <w:color w:themeColor="text1" w:val="000000"/>
      <w:lang w:val="ru-RU" w:eastAsia="ru-RU"/>
    </w:rPr>
  </w:style>
  <w:style w:type="character" w:styleId="ScrollListBullet3" w:customStyle="1">
    <w:name w:val="Scroll List Bullet 3 Знак"/>
    <w:basedOn w:val="ScrollListBullet2"/>
    <w:link w:val="ScrollListBullet31"/>
    <w:qFormat/>
    <w:rsid w:val="00720c59"/>
    <w:rPr>
      <w:color w:themeColor="text1" w:val="000000"/>
      <w:lang w:val="ru-RU" w:eastAsia="ru-RU"/>
    </w:rPr>
  </w:style>
  <w:style w:type="character" w:styleId="Phpagenumber" w:customStyle="1">
    <w:name w:val="ph_pagenumber Знак"/>
    <w:basedOn w:val="Style6"/>
    <w:link w:val="Phpagenumber1"/>
    <w:qFormat/>
    <w:rsid w:val="00c745be"/>
    <w:rPr>
      <w:color w:themeColor="text1" w:val="000000"/>
      <w:lang w:val="ru-RU" w:eastAsia="ru-RU"/>
    </w:rPr>
  </w:style>
  <w:style w:type="character" w:styleId="ScrollListBullet" w:customStyle="1">
    <w:name w:val="Scroll List Bullet Знак"/>
    <w:link w:val="ScrollListBullet1"/>
    <w:qFormat/>
    <w:rsid w:val="00da7539"/>
    <w:rPr>
      <w:rFonts w:cs="Arial"/>
      <w:color w:themeColor="text1" w:val="000000"/>
      <w:lang w:val="ru-RU"/>
    </w:rPr>
  </w:style>
  <w:style w:type="character" w:styleId="Phtitlevoid" w:customStyle="1">
    <w:name w:val="ph_title_void Знак"/>
    <w:link w:val="Phtitlevoid1"/>
    <w:qFormat/>
    <w:rsid w:val="00c745be"/>
    <w:rPr>
      <w:rFonts w:cs="Arial"/>
      <w:b/>
      <w:bCs/>
      <w:lang w:val="ru-RU" w:eastAsia="ru-RU"/>
    </w:rPr>
  </w:style>
  <w:style w:type="character" w:styleId="Annotationreference">
    <w:name w:val="annotation reference"/>
    <w:basedOn w:val="DefaultParagraphFont"/>
    <w:uiPriority w:val="99"/>
    <w:semiHidden/>
    <w:unhideWhenUsed/>
    <w:qFormat/>
    <w:rsid w:val="00c745be"/>
    <w:rPr>
      <w:sz w:val="16"/>
      <w:szCs w:val="16"/>
    </w:rPr>
  </w:style>
  <w:style w:type="character" w:styleId="Style19" w:customStyle="1">
    <w:name w:val="Текст примечания Знак"/>
    <w:basedOn w:val="DefaultParagraphFont"/>
    <w:link w:val="Annotationtext"/>
    <w:uiPriority w:val="99"/>
    <w:semiHidden/>
    <w:qFormat/>
    <w:rsid w:val="00c745be"/>
    <w:rPr>
      <w:sz w:val="20"/>
      <w:lang w:val="ru-RU" w:eastAsia="ru-RU"/>
    </w:rPr>
  </w:style>
  <w:style w:type="character" w:styleId="Style20" w:customStyle="1">
    <w:name w:val="Тема примечания Знак"/>
    <w:basedOn w:val="Style19"/>
    <w:link w:val="Annotationsubject"/>
    <w:uiPriority w:val="99"/>
    <w:semiHidden/>
    <w:qFormat/>
    <w:rsid w:val="00c745be"/>
    <w:rPr>
      <w:b/>
      <w:bCs/>
      <w:sz w:val="20"/>
      <w:lang w:val="ru-RU" w:eastAsia="ru-RU"/>
    </w:rPr>
  </w:style>
  <w:style w:type="character" w:styleId="Emphasis">
    <w:name w:val="Emphasis"/>
    <w:basedOn w:val="DefaultParagraphFont"/>
    <w:uiPriority w:val="20"/>
    <w:qFormat/>
    <w:rsid w:val="00c745be"/>
    <w:rPr>
      <w:i/>
      <w:iCs/>
    </w:rPr>
  </w:style>
  <w:style w:type="character" w:styleId="BookTitle">
    <w:name w:val="Book Title"/>
    <w:basedOn w:val="DefaultParagraphFont"/>
    <w:uiPriority w:val="33"/>
    <w:qFormat/>
    <w:rsid w:val="00c745be"/>
    <w:rPr>
      <w:b/>
      <w:bCs/>
      <w:i/>
      <w:iCs/>
      <w:spacing w:val="5"/>
    </w:rPr>
  </w:style>
  <w:style w:type="character" w:styleId="Strong">
    <w:name w:val="Strong"/>
    <w:basedOn w:val="DefaultParagraphFont"/>
    <w:uiPriority w:val="22"/>
    <w:qFormat/>
    <w:rsid w:val="00c745be"/>
    <w:rPr>
      <w:b/>
      <w:bCs/>
    </w:rPr>
  </w:style>
  <w:style w:type="character" w:styleId="Phnormal" w:customStyle="1">
    <w:name w:val="ph_normal Знак"/>
    <w:basedOn w:val="Phbase"/>
    <w:link w:val="Phnormal1"/>
    <w:qFormat/>
    <w:rsid w:val="003428c7"/>
    <w:rPr>
      <w:lang w:val="ru-RU" w:eastAsia="ru-RU"/>
    </w:rPr>
  </w:style>
  <w:style w:type="character" w:styleId="Style21">
    <w:name w:val="Ссылка указателя"/>
    <w:qFormat/>
    <w:rPr/>
  </w:style>
  <w:style w:type="paragraph" w:styleId="Style22">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8"/>
    <w:rsid w:val="00a75b8c"/>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3">
    <w:name w:val="Указатель"/>
    <w:basedOn w:val="Normal"/>
    <w:qFormat/>
    <w:pPr>
      <w:suppressLineNumbers/>
    </w:pPr>
    <w:rPr>
      <w:rFonts w:cs="Arial"/>
    </w:rPr>
  </w:style>
  <w:style w:type="paragraph" w:styleId="Title">
    <w:name w:val="Title"/>
    <w:basedOn w:val="Normal"/>
    <w:link w:val="Style12"/>
    <w:autoRedefine/>
    <w:qFormat/>
    <w:rsid w:val="00e33f00"/>
    <w:pPr>
      <w:jc w:val="center"/>
    </w:pPr>
    <w:rPr>
      <w:rFonts w:ascii="Tahoma" w:hAnsi="Tahoma" w:cs="Arial"/>
      <w:b/>
      <w:bCs/>
      <w:color w:themeColor="text1" w:val="404040"/>
      <w:kern w:val="2"/>
      <w:sz w:val="40"/>
      <w:szCs w:val="32"/>
    </w:rPr>
  </w:style>
  <w:style w:type="paragraph" w:styleId="Caption1">
    <w:name w:val="caption1"/>
    <w:basedOn w:val="Normal"/>
    <w:next w:val="Normal"/>
    <w:link w:val="Style9"/>
    <w:uiPriority w:val="35"/>
    <w:unhideWhenUsed/>
    <w:qFormat/>
    <w:rsid w:val="00626adc"/>
    <w:pPr>
      <w:spacing w:lineRule="auto" w:line="240" w:before="0" w:after="200"/>
      <w:jc w:val="center"/>
    </w:pPr>
    <w:rPr>
      <w:bCs/>
      <w:szCs w:val="18"/>
    </w:rPr>
  </w:style>
  <w:style w:type="paragraph" w:styleId="Style24">
    <w:name w:val="Колонтитул"/>
    <w:basedOn w:val="Normal"/>
    <w:qFormat/>
    <w:pPr/>
    <w:rPr/>
  </w:style>
  <w:style w:type="paragraph" w:styleId="Header">
    <w:name w:val="Header"/>
    <w:basedOn w:val="Normal"/>
    <w:link w:val="Style5"/>
    <w:rsid w:val="0096176f"/>
    <w:pPr>
      <w:tabs>
        <w:tab w:val="clear" w:pos="720"/>
        <w:tab w:val="center" w:pos="4677" w:leader="none"/>
        <w:tab w:val="right" w:pos="9355" w:leader="none"/>
      </w:tabs>
      <w:jc w:val="center"/>
    </w:pPr>
    <w:rPr/>
  </w:style>
  <w:style w:type="paragraph" w:styleId="Footer">
    <w:name w:val="Footer"/>
    <w:basedOn w:val="Normal"/>
    <w:link w:val="Style6"/>
    <w:uiPriority w:val="99"/>
    <w:rsid w:val="0096176f"/>
    <w:pPr>
      <w:tabs>
        <w:tab w:val="clear" w:pos="720"/>
        <w:tab w:val="center" w:pos="4677" w:leader="none"/>
        <w:tab w:val="right" w:pos="9355" w:leader="none"/>
      </w:tabs>
      <w:jc w:val="center"/>
    </w:pPr>
    <w:rPr/>
  </w:style>
  <w:style w:type="paragraph" w:styleId="TOC1">
    <w:name w:val="TOC 1"/>
    <w:basedOn w:val="Normal"/>
    <w:next w:val="Normal"/>
    <w:autoRedefine/>
    <w:uiPriority w:val="39"/>
    <w:rsid w:val="00c745be"/>
    <w:pPr>
      <w:tabs>
        <w:tab w:val="clear" w:pos="720"/>
        <w:tab w:val="left" w:pos="426" w:leader="none"/>
        <w:tab w:val="right" w:pos="9923" w:leader="dot"/>
      </w:tabs>
      <w:ind w:hanging="425" w:left="425" w:right="567"/>
    </w:pPr>
    <w:rPr>
      <w:b/>
    </w:rPr>
  </w:style>
  <w:style w:type="paragraph" w:styleId="TOC2">
    <w:name w:val="TOC 2"/>
    <w:basedOn w:val="Normal"/>
    <w:next w:val="Normal"/>
    <w:autoRedefine/>
    <w:uiPriority w:val="39"/>
    <w:rsid w:val="00c745be"/>
    <w:pPr>
      <w:tabs>
        <w:tab w:val="clear" w:pos="720"/>
        <w:tab w:val="left" w:pos="993" w:leader="none"/>
        <w:tab w:val="right" w:pos="9923" w:leader="dot"/>
      </w:tabs>
      <w:ind w:hanging="567" w:left="993" w:right="566"/>
    </w:pPr>
    <w:rPr/>
  </w:style>
  <w:style w:type="paragraph" w:styleId="TOC3">
    <w:name w:val="TOC 3"/>
    <w:basedOn w:val="Normal"/>
    <w:next w:val="Normal"/>
    <w:autoRedefine/>
    <w:uiPriority w:val="39"/>
    <w:rsid w:val="00c745be"/>
    <w:pPr>
      <w:tabs>
        <w:tab w:val="clear" w:pos="720"/>
        <w:tab w:val="left" w:pos="1843" w:leader="none"/>
        <w:tab w:val="right" w:pos="9923" w:leader="dot"/>
      </w:tabs>
      <w:ind w:hanging="850" w:left="1843" w:right="566"/>
    </w:pPr>
    <w:rPr>
      <w:i/>
      <w:iCs/>
    </w:rPr>
  </w:style>
  <w:style w:type="paragraph" w:styleId="TOC4">
    <w:name w:val="TOC 4"/>
    <w:basedOn w:val="Normal"/>
    <w:next w:val="Normal"/>
    <w:autoRedefine/>
    <w:uiPriority w:val="39"/>
    <w:rsid w:val="00c745be"/>
    <w:pPr>
      <w:tabs>
        <w:tab w:val="clear" w:pos="720"/>
        <w:tab w:val="left" w:pos="2977" w:leader="none"/>
        <w:tab w:val="right" w:pos="9923" w:leader="dot"/>
      </w:tabs>
      <w:ind w:hanging="1134" w:left="2977" w:right="566"/>
    </w:pPr>
    <w:rPr>
      <w:i/>
      <w:szCs w:val="21"/>
    </w:rPr>
  </w:style>
  <w:style w:type="paragraph" w:styleId="TOC5">
    <w:name w:val="TOC 5"/>
    <w:basedOn w:val="Normal"/>
    <w:next w:val="Normal"/>
    <w:autoRedefine/>
    <w:uiPriority w:val="39"/>
    <w:rsid w:val="00c745be"/>
    <w:pPr>
      <w:tabs>
        <w:tab w:val="clear" w:pos="720"/>
        <w:tab w:val="left" w:pos="4395" w:leader="none"/>
        <w:tab w:val="right" w:pos="9923" w:leader="dot"/>
      </w:tabs>
      <w:ind w:hanging="1418" w:left="4395" w:right="566"/>
    </w:pPr>
    <w:rPr/>
  </w:style>
  <w:style w:type="paragraph" w:styleId="TOC6">
    <w:name w:val="TOC 6"/>
    <w:basedOn w:val="Normal"/>
    <w:next w:val="Normal"/>
    <w:autoRedefine/>
    <w:uiPriority w:val="39"/>
    <w:rsid w:val="00c745be"/>
    <w:pPr>
      <w:tabs>
        <w:tab w:val="clear" w:pos="720"/>
        <w:tab w:val="left" w:pos="4536" w:leader="none"/>
        <w:tab w:val="right" w:pos="9923" w:leader="dot"/>
      </w:tabs>
      <w:ind w:hanging="1559" w:left="4536" w:right="567"/>
    </w:pPr>
    <w:rPr/>
  </w:style>
  <w:style w:type="paragraph" w:styleId="TOC7">
    <w:name w:val="TOC 7"/>
    <w:basedOn w:val="Normal"/>
    <w:next w:val="Normal"/>
    <w:autoRedefine/>
    <w:rsid w:val="00c745be"/>
    <w:pPr>
      <w:ind w:left="1440"/>
    </w:pPr>
    <w:rPr/>
  </w:style>
  <w:style w:type="paragraph" w:styleId="TOC8">
    <w:name w:val="TOC 8"/>
    <w:basedOn w:val="Normal"/>
    <w:next w:val="Normal"/>
    <w:autoRedefine/>
    <w:rsid w:val="00c745be"/>
    <w:pPr>
      <w:ind w:left="1680"/>
    </w:pPr>
    <w:rPr/>
  </w:style>
  <w:style w:type="paragraph" w:styleId="TOC9">
    <w:name w:val="TOC 9"/>
    <w:basedOn w:val="Normal"/>
    <w:next w:val="Normal"/>
    <w:autoRedefine/>
    <w:rsid w:val="00c745be"/>
    <w:pPr>
      <w:ind w:left="1920"/>
    </w:pPr>
    <w:rPr/>
  </w:style>
  <w:style w:type="paragraph" w:styleId="DocumentMap">
    <w:name w:val="Document Map"/>
    <w:basedOn w:val="Normal"/>
    <w:link w:val="Style7"/>
    <w:qFormat/>
    <w:rsid w:val="00c745be"/>
    <w:pPr>
      <w:shd w:val="clear" w:color="auto" w:fill="000080"/>
    </w:pPr>
    <w:rPr>
      <w:rFonts w:ascii="Tahoma" w:hAnsi="Tahoma" w:cs="Tahoma"/>
      <w:sz w:val="20"/>
    </w:rPr>
  </w:style>
  <w:style w:type="paragraph" w:styleId="IndexHeading">
    <w:name w:val="Index Heading"/>
    <w:basedOn w:val="Style22"/>
    <w:pPr/>
    <w:rPr/>
  </w:style>
  <w:style w:type="paragraph" w:styleId="TOCHeading">
    <w:name w:val="TOC Heading"/>
    <w:next w:val="Normal"/>
    <w:uiPriority w:val="39"/>
    <w:unhideWhenUsed/>
    <w:qFormat/>
    <w:rsid w:val="00c745be"/>
    <w:pPr>
      <w:keepNext w:val="true"/>
      <w:keepLines/>
      <w:widowControl/>
      <w:suppressAutoHyphens w:val="true"/>
      <w:bidi w:val="0"/>
      <w:spacing w:lineRule="auto" w:line="360" w:before="360" w:after="360"/>
      <w:jc w:val="center"/>
    </w:pPr>
    <w:rPr>
      <w:rFonts w:ascii="Times New Roman Полужирный" w:hAnsi="Times New Roman Полужирный" w:eastAsia="" w:cs="" w:cstheme="majorBidi" w:eastAsiaTheme="majorEastAsia"/>
      <w:b/>
      <w:color w:themeColor="text1" w:val="000000"/>
      <w:kern w:val="2"/>
      <w:sz w:val="28"/>
      <w:szCs w:val="28"/>
      <w:lang w:val="ru-RU" w:eastAsia="en-US" w:bidi="ar-SA"/>
    </w:rPr>
  </w:style>
  <w:style w:type="paragraph" w:styleId="PlainText">
    <w:name w:val="Plain Text"/>
    <w:basedOn w:val="Normal"/>
    <w:qFormat/>
    <w:rsid w:val="00e33f00"/>
    <w:pPr/>
    <w:rPr>
      <w:rFonts w:ascii="Courier New" w:hAnsi="Courier New" w:cs="Courier New"/>
      <w:szCs w:val="20"/>
    </w:rPr>
  </w:style>
  <w:style w:type="paragraph" w:styleId="SublineHeader" w:customStyle="1">
    <w:name w:val="Subline Header"/>
    <w:basedOn w:val="Title"/>
    <w:qFormat/>
    <w:rsid w:val="00e244b5"/>
    <w:pPr/>
    <w:rPr>
      <w:b w:val="false"/>
      <w:bCs w:val="false"/>
      <w:color w:themeColor="background1" w:themeShade="a6" w:val="A6A6A6"/>
      <w:sz w:val="28"/>
      <w:shd w:fill="FFFFFF" w:val="clear"/>
    </w:rPr>
  </w:style>
  <w:style w:type="paragraph" w:styleId="SublineHeaderLevel2" w:customStyle="1">
    <w:name w:val="SublineHeader Level2"/>
    <w:basedOn w:val="SublineHeader"/>
    <w:qFormat/>
    <w:rsid w:val="007a372c"/>
    <w:pPr/>
    <w:rPr>
      <w:sz w:val="24"/>
      <w:szCs w:val="24"/>
    </w:rPr>
  </w:style>
  <w:style w:type="paragraph" w:styleId="IntenseQuote">
    <w:name w:val="Intense Quote"/>
    <w:basedOn w:val="Normal"/>
    <w:next w:val="Normal"/>
    <w:link w:val="Style8"/>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themeColor="accent1" w:val="4F81BD"/>
    </w:rPr>
  </w:style>
  <w:style w:type="paragraph" w:styleId="Index1">
    <w:name w:val="index 1"/>
    <w:basedOn w:val="Normal"/>
    <w:next w:val="Normal"/>
    <w:autoRedefine/>
    <w:uiPriority w:val="99"/>
    <w:unhideWhenUsed/>
    <w:qFormat/>
    <w:rsid w:val="00e33f00"/>
    <w:pPr>
      <w:ind w:hanging="200" w:left="200"/>
      <w:jc w:val="left"/>
    </w:pPr>
    <w:rPr>
      <w:szCs w:val="18"/>
    </w:rPr>
  </w:style>
  <w:style w:type="paragraph" w:styleId="Index2">
    <w:name w:val="index 2"/>
    <w:basedOn w:val="Normal"/>
    <w:next w:val="Normal"/>
    <w:autoRedefine/>
    <w:unhideWhenUsed/>
    <w:qFormat/>
    <w:rsid w:val="00e33f00"/>
    <w:pPr>
      <w:ind w:hanging="200" w:left="400"/>
      <w:jc w:val="left"/>
    </w:pPr>
    <w:rPr>
      <w:rFonts w:ascii="Cambria" w:hAnsi="Cambria" w:asciiTheme="minorHAnsi" w:hAnsiTheme="minorHAnsi"/>
      <w:sz w:val="18"/>
      <w:szCs w:val="18"/>
    </w:rPr>
  </w:style>
  <w:style w:type="paragraph" w:styleId="Index3">
    <w:name w:val="index 3"/>
    <w:basedOn w:val="Normal"/>
    <w:next w:val="Normal"/>
    <w:autoRedefine/>
    <w:unhideWhenUsed/>
    <w:qFormat/>
    <w:rsid w:val="00e33f00"/>
    <w:pPr>
      <w:ind w:hanging="200" w:left="600"/>
      <w:jc w:val="left"/>
    </w:pPr>
    <w:rPr>
      <w:rFonts w:ascii="Cambria" w:hAnsi="Cambria" w:asciiTheme="minorHAnsi" w:hAnsiTheme="minorHAnsi"/>
      <w:sz w:val="18"/>
      <w:szCs w:val="18"/>
    </w:rPr>
  </w:style>
  <w:style w:type="paragraph" w:styleId="Index4">
    <w:name w:val="index 4"/>
    <w:basedOn w:val="Normal"/>
    <w:next w:val="Normal"/>
    <w:autoRedefine/>
    <w:unhideWhenUsed/>
    <w:qFormat/>
    <w:rsid w:val="00e33f00"/>
    <w:pPr>
      <w:ind w:hanging="200" w:left="800"/>
      <w:jc w:val="left"/>
    </w:pPr>
    <w:rPr>
      <w:rFonts w:ascii="Cambria" w:hAnsi="Cambria" w:asciiTheme="minorHAnsi" w:hAnsiTheme="minorHAnsi"/>
      <w:sz w:val="18"/>
      <w:szCs w:val="18"/>
    </w:rPr>
  </w:style>
  <w:style w:type="paragraph" w:styleId="Index5">
    <w:name w:val="index 5"/>
    <w:basedOn w:val="Normal"/>
    <w:next w:val="Normal"/>
    <w:autoRedefine/>
    <w:unhideWhenUsed/>
    <w:qFormat/>
    <w:rsid w:val="00e33f00"/>
    <w:pPr>
      <w:ind w:hanging="200" w:left="1000"/>
      <w:jc w:val="left"/>
    </w:pPr>
    <w:rPr>
      <w:rFonts w:ascii="Cambria" w:hAnsi="Cambria" w:asciiTheme="minorHAnsi" w:hAnsiTheme="minorHAnsi"/>
      <w:sz w:val="18"/>
      <w:szCs w:val="18"/>
    </w:rPr>
  </w:style>
  <w:style w:type="paragraph" w:styleId="Index6">
    <w:name w:val="index 6"/>
    <w:basedOn w:val="Normal"/>
    <w:next w:val="Normal"/>
    <w:autoRedefine/>
    <w:unhideWhenUsed/>
    <w:qFormat/>
    <w:rsid w:val="00e33f00"/>
    <w:pPr>
      <w:ind w:hanging="200" w:left="1200"/>
      <w:jc w:val="left"/>
    </w:pPr>
    <w:rPr>
      <w:rFonts w:ascii="Cambria" w:hAnsi="Cambria" w:asciiTheme="minorHAnsi" w:hAnsiTheme="minorHAnsi"/>
      <w:sz w:val="18"/>
      <w:szCs w:val="18"/>
    </w:rPr>
  </w:style>
  <w:style w:type="paragraph" w:styleId="Index7">
    <w:name w:val="index 7"/>
    <w:basedOn w:val="Normal"/>
    <w:next w:val="Normal"/>
    <w:autoRedefine/>
    <w:unhideWhenUsed/>
    <w:qFormat/>
    <w:rsid w:val="00e33f00"/>
    <w:pPr>
      <w:ind w:hanging="200" w:left="1400"/>
      <w:jc w:val="left"/>
    </w:pPr>
    <w:rPr>
      <w:rFonts w:ascii="Cambria" w:hAnsi="Cambria" w:asciiTheme="minorHAnsi" w:hAnsiTheme="minorHAnsi"/>
      <w:sz w:val="18"/>
      <w:szCs w:val="18"/>
    </w:rPr>
  </w:style>
  <w:style w:type="paragraph" w:styleId="Index8">
    <w:name w:val="index 8"/>
    <w:basedOn w:val="Normal"/>
    <w:next w:val="Normal"/>
    <w:autoRedefine/>
    <w:unhideWhenUsed/>
    <w:qFormat/>
    <w:rsid w:val="00e33f00"/>
    <w:pPr>
      <w:ind w:hanging="200" w:left="1600"/>
      <w:jc w:val="left"/>
    </w:pPr>
    <w:rPr>
      <w:rFonts w:ascii="Cambria" w:hAnsi="Cambria" w:asciiTheme="minorHAnsi" w:hAnsiTheme="minorHAnsi"/>
      <w:sz w:val="18"/>
      <w:szCs w:val="18"/>
    </w:rPr>
  </w:style>
  <w:style w:type="paragraph" w:styleId="Index9">
    <w:name w:val="index 9"/>
    <w:basedOn w:val="Normal"/>
    <w:next w:val="Normal"/>
    <w:autoRedefine/>
    <w:unhideWhenUsed/>
    <w:qFormat/>
    <w:rsid w:val="00e33f00"/>
    <w:pPr>
      <w:ind w:hanging="200" w:left="1800"/>
      <w:jc w:val="left"/>
    </w:pPr>
    <w:rPr>
      <w:rFonts w:ascii="Cambria" w:hAnsi="Cambria" w:asciiTheme="minorHAnsi" w:hAnsiTheme="minorHAnsi"/>
      <w:sz w:val="18"/>
      <w:szCs w:val="18"/>
    </w:rPr>
  </w:style>
  <w:style w:type="paragraph" w:styleId="Indexheading1">
    <w:name w:val="index heading1"/>
    <w:basedOn w:val="Normal"/>
    <w:next w:val="Index1"/>
    <w:unhideWhenUsed/>
    <w:qFormat/>
    <w:rsid w:val="00e33f00"/>
    <w:pPr>
      <w:spacing w:before="240" w:after="0"/>
      <w:jc w:val="center"/>
    </w:pPr>
    <w:rPr>
      <w:rFonts w:ascii="Cambria" w:hAnsi="Cambria" w:asciiTheme="minorHAnsi" w:hAnsiTheme="minorHAnsi"/>
      <w:b/>
      <w:bCs/>
      <w:sz w:val="26"/>
      <w:szCs w:val="26"/>
    </w:rPr>
  </w:style>
  <w:style w:type="paragraph" w:styleId="Style25" w:customStyle="1">
    <w:name w:val="Подпись к таблице"/>
    <w:basedOn w:val="ScrollTitleTable"/>
    <w:link w:val="Style10"/>
    <w:qFormat/>
    <w:rsid w:val="00696a79"/>
    <w:pPr/>
    <w:rPr/>
  </w:style>
  <w:style w:type="paragraph" w:styleId="TableofFigures">
    <w:name w:val="Table of Figures"/>
    <w:basedOn w:val="Normal"/>
    <w:next w:val="Normal"/>
    <w:uiPriority w:val="99"/>
    <w:unhideWhenUsed/>
    <w:rsid w:val="00e33f00"/>
    <w:pPr/>
    <w:rPr/>
  </w:style>
  <w:style w:type="paragraph" w:styleId="BalloonText">
    <w:name w:val="Balloon Text"/>
    <w:basedOn w:val="Normal"/>
    <w:link w:val="Style11"/>
    <w:semiHidden/>
    <w:unhideWhenUsed/>
    <w:qFormat/>
    <w:rsid w:val="00c745be"/>
    <w:pPr>
      <w:spacing w:lineRule="auto" w:line="240"/>
    </w:pPr>
    <w:rPr>
      <w:rFonts w:ascii="Tahoma" w:hAnsi="Tahoma" w:cs="Tahoma"/>
      <w:sz w:val="16"/>
      <w:szCs w:val="16"/>
    </w:rPr>
  </w:style>
  <w:style w:type="paragraph" w:styleId="ListParagraph">
    <w:name w:val="List Paragraph"/>
    <w:basedOn w:val="Normal"/>
    <w:uiPriority w:val="34"/>
    <w:qFormat/>
    <w:rsid w:val="00c745be"/>
    <w:pPr>
      <w:spacing w:before="0" w:after="0"/>
      <w:ind w:left="720"/>
      <w:contextualSpacing/>
    </w:pPr>
    <w:rPr/>
  </w:style>
  <w:style w:type="paragraph" w:styleId="4KP2" w:customStyle="1">
    <w:name w:val="Верхний_колонтитул_4KP"/>
    <w:link w:val="4KP"/>
    <w:qFormat/>
    <w:rsid w:val="00e33f00"/>
    <w:pPr>
      <w:widowControl/>
      <w:suppressAutoHyphens w:val="true"/>
      <w:bidi w:val="0"/>
      <w:spacing w:before="0" w:after="0"/>
      <w:jc w:val="right"/>
    </w:pPr>
    <w:rPr>
      <w:rFonts w:ascii="Verdana" w:hAnsi="Verdana" w:eastAsia="Times New Roman" w:cs="Times New Roman"/>
      <w:i/>
      <w:color w:themeColor="text1" w:themeTint="bf" w:val="404040"/>
      <w:kern w:val="0"/>
      <w:sz w:val="18"/>
      <w:szCs w:val="18"/>
      <w:lang w:val="ru-RU" w:eastAsia="en-US" w:bidi="ar-SA"/>
    </w:rPr>
  </w:style>
  <w:style w:type="paragraph" w:styleId="4KP3" w:customStyle="1">
    <w:name w:val="Нижний_колонтитул_4KP"/>
    <w:link w:val="4KP1"/>
    <w:qFormat/>
    <w:rsid w:val="00e33f00"/>
    <w:pPr>
      <w:widowControl/>
      <w:suppressAutoHyphens w:val="true"/>
      <w:bidi w:val="0"/>
      <w:spacing w:before="0" w:after="0"/>
      <w:jc w:val="left"/>
    </w:pPr>
    <w:rPr>
      <w:rFonts w:ascii="Verdana" w:hAnsi="Verdana" w:eastAsia="Times New Roman" w:cs="Times New Roman"/>
      <w:i/>
      <w:color w:themeColor="text1" w:themeTint="bf" w:val="404040"/>
      <w:kern w:val="0"/>
      <w:sz w:val="18"/>
      <w:szCs w:val="24"/>
      <w:lang w:val="ru-RU" w:eastAsia="en-US" w:bidi="ar-SA"/>
    </w:rPr>
  </w:style>
  <w:style w:type="paragraph" w:styleId="Style26" w:customStyle="1">
    <w:name w:val="Предупреждение"/>
    <w:basedOn w:val="Normal"/>
    <w:link w:val="Style13"/>
    <w:qFormat/>
    <w:rsid w:val="00e33f00"/>
    <w:pPr>
      <w:shd w:val="clear" w:color="auto" w:fill="FEB19C"/>
    </w:pPr>
    <w:rPr>
      <w:i/>
    </w:rPr>
  </w:style>
  <w:style w:type="paragraph" w:styleId="Style27" w:customStyle="1">
    <w:name w:val="Примечание"/>
    <w:basedOn w:val="Normal"/>
    <w:link w:val="Style14"/>
    <w:qFormat/>
    <w:rsid w:val="00e33f00"/>
    <w:pPr>
      <w:shd w:val="clear" w:color="auto" w:fill="D9D9D9" w:themeFill="background1" w:themeFillShade="d9"/>
    </w:pPr>
    <w:rPr>
      <w:i/>
    </w:rPr>
  </w:style>
  <w:style w:type="paragraph" w:styleId="Style28" w:customStyle="1">
    <w:name w:val="Текст цитаты"/>
    <w:basedOn w:val="Normal"/>
    <w:link w:val="Style15"/>
    <w:qFormat/>
    <w:rsid w:val="00e33f00"/>
    <w:pPr>
      <w:pBdr>
        <w:left w:val="single" w:sz="12" w:space="4" w:color="7F7F7F" w:themeColor="dark1" w:themeTint="80"/>
      </w:pBdr>
      <w:ind w:left="284"/>
    </w:pPr>
    <w:rPr>
      <w:i/>
      <w:color w:themeColor="text1" w:themeTint="a6" w:val="595959"/>
    </w:rPr>
  </w:style>
  <w:style w:type="paragraph" w:styleId="Style29" w:customStyle="1">
    <w:name w:val="Титульный"/>
    <w:basedOn w:val="Normal"/>
    <w:link w:val="Style16"/>
    <w:qFormat/>
    <w:rsid w:val="00c745be"/>
    <w:pPr>
      <w:spacing w:lineRule="auto" w:line="300"/>
      <w:jc w:val="center"/>
    </w:pPr>
    <w:rPr>
      <w:rFonts w:ascii="Tahoma" w:hAnsi="Tahoma" w:eastAsia="" w:cs="Arial" w:eastAsiaTheme="majorEastAsia"/>
      <w:b/>
      <w:bCs/>
      <w:color w:themeColor="text1" w:val="404040"/>
      <w:spacing w:val="-10"/>
      <w:kern w:val="2"/>
      <w:sz w:val="36"/>
      <w:szCs w:val="32"/>
      <w:lang w:eastAsia="en-US"/>
    </w:rPr>
  </w:style>
  <w:style w:type="paragraph" w:styleId="Style30" w:customStyle="1">
    <w:name w:val="Фрагмент кода"/>
    <w:basedOn w:val="Normal"/>
    <w:link w:val="Style17"/>
    <w:qFormat/>
    <w:rsid w:val="00e33f00"/>
    <w:pPr>
      <w:pBdr>
        <w:left w:val="single" w:sz="8" w:space="4" w:color="7F7F7F" w:themeColor="dark1" w:themeTint="80"/>
      </w:pBdr>
      <w:ind w:left="284"/>
    </w:pPr>
    <w:rPr>
      <w:rFonts w:ascii="Courier New" w:hAnsi="Courier New"/>
      <w:color w:themeColor="text1" w:themeTint="a6" w:val="595959"/>
    </w:rPr>
  </w:style>
  <w:style w:type="paragraph" w:styleId="42" w:customStyle="1">
    <w:name w:val="Заголовок4"/>
    <w:basedOn w:val="Heading3"/>
    <w:link w:val="41"/>
    <w:qFormat/>
    <w:rsid w:val="00fc1c9c"/>
    <w:pPr>
      <w:numPr>
        <w:ilvl w:val="0"/>
        <w:numId w:val="0"/>
      </w:numPr>
    </w:pPr>
    <w:rPr/>
  </w:style>
  <w:style w:type="paragraph" w:styleId="Phbase1" w:customStyle="1">
    <w:name w:val="ph_base"/>
    <w:link w:val="Phbase"/>
    <w:qFormat/>
    <w:rsid w:val="00c745be"/>
    <w:pPr>
      <w:widowControl/>
      <w:suppressAutoHyphens w:val="true"/>
      <w:bidi w:val="0"/>
      <w:spacing w:lineRule="auto" w:line="360" w:before="0" w:after="0"/>
      <w:jc w:val="both"/>
    </w:pPr>
    <w:rPr>
      <w:rFonts w:ascii="Times New Roman" w:hAnsi="Times New Roman" w:eastAsia="Times New Roman" w:cs="Times New Roman"/>
      <w:color w:val="auto"/>
      <w:kern w:val="0"/>
      <w:sz w:val="24"/>
      <w:szCs w:val="24"/>
      <w:lang w:val="ru-RU" w:eastAsia="ru-RU" w:bidi="ar-SA"/>
    </w:rPr>
  </w:style>
  <w:style w:type="paragraph" w:styleId="Phadditiontitle1" w:customStyle="1">
    <w:name w:val="ph_addition_title_1"/>
    <w:basedOn w:val="Phbase1"/>
    <w:next w:val="ScrollPanelNormal1"/>
    <w:qFormat/>
    <w:rsid w:val="00c745be"/>
    <w:pPr>
      <w:keepNext w:val="true"/>
      <w:keepLines/>
      <w:pageBreakBefore/>
      <w:numPr>
        <w:ilvl w:val="0"/>
        <w:numId w:val="11"/>
      </w:numPr>
      <w:spacing w:before="360" w:after="0"/>
      <w:jc w:val="center"/>
      <w:outlineLvl w:val="0"/>
    </w:pPr>
    <w:rPr>
      <w:b/>
      <w:sz w:val="28"/>
      <w:szCs w:val="28"/>
    </w:rPr>
  </w:style>
  <w:style w:type="paragraph" w:styleId="Phadditiontitle2" w:customStyle="1">
    <w:name w:val="ph_addition_title_2"/>
    <w:basedOn w:val="Phbase1"/>
    <w:next w:val="ScrollPanelNormal1"/>
    <w:qFormat/>
    <w:rsid w:val="00c745be"/>
    <w:pPr>
      <w:keepNext w:val="true"/>
      <w:keepLines/>
      <w:numPr>
        <w:ilvl w:val="1"/>
        <w:numId w:val="11"/>
      </w:numPr>
      <w:spacing w:before="360" w:after="360"/>
      <w:outlineLvl w:val="1"/>
    </w:pPr>
    <w:rPr>
      <w:b/>
    </w:rPr>
  </w:style>
  <w:style w:type="paragraph" w:styleId="Phadditiontitle3" w:customStyle="1">
    <w:name w:val="ph_addition_title_3"/>
    <w:basedOn w:val="Phbase1"/>
    <w:next w:val="ScrollPanelNormal1"/>
    <w:qFormat/>
    <w:rsid w:val="00c745be"/>
    <w:pPr>
      <w:keepNext w:val="true"/>
      <w:keepLines/>
      <w:numPr>
        <w:ilvl w:val="2"/>
        <w:numId w:val="11"/>
      </w:numPr>
      <w:spacing w:before="240" w:after="240"/>
      <w:outlineLvl w:val="2"/>
    </w:pPr>
    <w:rPr>
      <w:b/>
    </w:rPr>
  </w:style>
  <w:style w:type="paragraph" w:styleId="Phbibliography" w:customStyle="1">
    <w:name w:val="ph_bibliography"/>
    <w:basedOn w:val="Phbase1"/>
    <w:qFormat/>
    <w:rsid w:val="00c745be"/>
    <w:pPr>
      <w:numPr>
        <w:ilvl w:val="0"/>
        <w:numId w:val="2"/>
      </w:numPr>
      <w:spacing w:lineRule="auto" w:line="240" w:before="60" w:after="60"/>
    </w:pPr>
    <w:rPr>
      <w:rFonts w:cs="Arial"/>
      <w:bCs/>
      <w:szCs w:val="28"/>
    </w:rPr>
  </w:style>
  <w:style w:type="paragraph" w:styleId="Phcolontituldown" w:customStyle="1">
    <w:name w:val="ph_colontituldown"/>
    <w:basedOn w:val="Phbase1"/>
    <w:qFormat/>
    <w:rsid w:val="00c745be"/>
    <w:pPr>
      <w:pBdr>
        <w:top w:val="single" w:sz="4" w:space="1" w:color="000000"/>
      </w:pBdr>
      <w:tabs>
        <w:tab w:val="clear" w:pos="720"/>
        <w:tab w:val="right" w:pos="9497" w:leader="none"/>
        <w:tab w:val="right" w:pos="14459" w:leader="none"/>
      </w:tabs>
      <w:spacing w:before="20" w:after="120"/>
      <w:jc w:val="center"/>
    </w:pPr>
    <w:rPr>
      <w:sz w:val="20"/>
    </w:rPr>
  </w:style>
  <w:style w:type="paragraph" w:styleId="Phcolontitulup" w:customStyle="1">
    <w:name w:val="ph_colontitulup"/>
    <w:basedOn w:val="Phbase1"/>
    <w:qFormat/>
    <w:rsid w:val="00c745be"/>
    <w:pPr>
      <w:pBdr>
        <w:bottom w:val="single" w:sz="4" w:space="1" w:color="000000"/>
      </w:pBdr>
      <w:tabs>
        <w:tab w:val="clear" w:pos="720"/>
        <w:tab w:val="right" w:pos="14600" w:leader="none"/>
      </w:tabs>
      <w:spacing w:before="20" w:after="120"/>
      <w:jc w:val="center"/>
    </w:pPr>
    <w:rPr>
      <w:sz w:val="20"/>
    </w:rPr>
  </w:style>
  <w:style w:type="paragraph" w:styleId="Phcomment" w:customStyle="1">
    <w:name w:val="ph_comment"/>
    <w:basedOn w:val="Phbase1"/>
    <w:qFormat/>
    <w:rsid w:val="00c745be"/>
    <w:pPr>
      <w:ind w:firstLine="720"/>
    </w:pPr>
    <w:rPr>
      <w:vanish/>
      <w:color w:val="0000FF"/>
    </w:rPr>
  </w:style>
  <w:style w:type="paragraph" w:styleId="Phconfirmlist" w:customStyle="1">
    <w:name w:val="ph_confirmlist"/>
    <w:basedOn w:val="Phbase1"/>
    <w:qFormat/>
    <w:rsid w:val="00c745be"/>
    <w:pPr>
      <w:spacing w:before="20" w:after="120"/>
      <w:jc w:val="center"/>
    </w:pPr>
    <w:rPr>
      <w:b/>
      <w:caps/>
      <w:sz w:val="28"/>
      <w:szCs w:val="28"/>
    </w:rPr>
  </w:style>
  <w:style w:type="paragraph" w:styleId="Phconfirmstamp" w:customStyle="1">
    <w:name w:val="ph_confirmstamp"/>
    <w:basedOn w:val="Phbase1"/>
    <w:qFormat/>
    <w:rsid w:val="00c745be"/>
    <w:pPr>
      <w:spacing w:lineRule="auto" w:line="240" w:before="20" w:after="120"/>
      <w:jc w:val="left"/>
    </w:pPr>
    <w:rPr/>
  </w:style>
  <w:style w:type="paragraph" w:styleId="Phconfirmstampstamp" w:customStyle="1">
    <w:name w:val="ph_confirmstamp_stamp"/>
    <w:basedOn w:val="Phconfirmstamp"/>
    <w:qFormat/>
    <w:rsid w:val="00c745be"/>
    <w:pPr/>
    <w:rPr/>
  </w:style>
  <w:style w:type="paragraph" w:styleId="Phconfirmstamptitle" w:customStyle="1">
    <w:name w:val="ph_confirmstamp_title"/>
    <w:basedOn w:val="Phconfirmstamp"/>
    <w:next w:val="Phconfirmstampstamp"/>
    <w:qFormat/>
    <w:rsid w:val="00c745be"/>
    <w:pPr/>
    <w:rPr>
      <w:b/>
      <w:caps/>
    </w:rPr>
  </w:style>
  <w:style w:type="paragraph" w:styleId="Phcontent" w:customStyle="1">
    <w:name w:val="ph_content"/>
    <w:basedOn w:val="Phbase1"/>
    <w:next w:val="TOC1"/>
    <w:qFormat/>
    <w:rsid w:val="00c745be"/>
    <w:pPr>
      <w:keepNext w:val="true"/>
      <w:keepLines/>
      <w:pageBreakBefore/>
      <w:tabs>
        <w:tab w:val="clear" w:pos="720"/>
        <w:tab w:val="left" w:pos="1134" w:leader="none"/>
        <w:tab w:val="left" w:pos="1440" w:leader="none"/>
        <w:tab w:val="left" w:pos="1797" w:leader="none"/>
      </w:tabs>
      <w:spacing w:before="360" w:after="360"/>
      <w:jc w:val="center"/>
    </w:pPr>
    <w:rPr>
      <w:rFonts w:cs="Arial"/>
      <w:b/>
      <w:bCs/>
      <w:sz w:val="28"/>
      <w:szCs w:val="28"/>
    </w:rPr>
  </w:style>
  <w:style w:type="paragraph" w:styleId="Phexample" w:customStyle="1">
    <w:name w:val="ph_example"/>
    <w:basedOn w:val="Phbase1"/>
    <w:qFormat/>
    <w:rsid w:val="00c745be"/>
    <w:pPr>
      <w:spacing w:before="20" w:after="120"/>
    </w:pPr>
    <w:rPr>
      <w:b/>
      <w:i/>
      <w:sz w:val="20"/>
    </w:rPr>
  </w:style>
  <w:style w:type="paragraph" w:styleId="Phfigure" w:customStyle="1">
    <w:name w:val="ph_figure"/>
    <w:basedOn w:val="Phbase1"/>
    <w:next w:val="Phfiguretitle"/>
    <w:qFormat/>
    <w:rsid w:val="00c745be"/>
    <w:pPr>
      <w:keepNext w:val="true"/>
      <w:spacing w:before="20" w:after="120"/>
      <w:jc w:val="center"/>
    </w:pPr>
    <w:rPr/>
  </w:style>
  <w:style w:type="paragraph" w:styleId="Phfiguregraphic" w:customStyle="1">
    <w:name w:val="ph_figure_graphic"/>
    <w:basedOn w:val="Phfigure"/>
    <w:next w:val="Phfiguretitle"/>
    <w:qFormat/>
    <w:rsid w:val="00c745be"/>
    <w:pPr>
      <w:spacing w:before="120" w:after="120"/>
    </w:pPr>
    <w:rPr/>
  </w:style>
  <w:style w:type="paragraph" w:styleId="Phfiguretitle" w:customStyle="1">
    <w:name w:val="ph_figure_title"/>
    <w:basedOn w:val="Phfigure"/>
    <w:next w:val="ScrollPanelNormal1"/>
    <w:qFormat/>
    <w:rsid w:val="00c745be"/>
    <w:pPr>
      <w:keepNext w:val="false"/>
      <w:keepLines/>
      <w:spacing w:before="120" w:after="120"/>
    </w:pPr>
    <w:rPr>
      <w:rFonts w:cs="Arial"/>
    </w:rPr>
  </w:style>
  <w:style w:type="paragraph" w:styleId="Phfootnote" w:customStyle="1">
    <w:name w:val="ph_footnote"/>
    <w:basedOn w:val="Phbase1"/>
    <w:qFormat/>
    <w:rsid w:val="00c745be"/>
    <w:pPr>
      <w:widowControl w:val="false"/>
    </w:pPr>
    <w:rPr>
      <w:sz w:val="18"/>
    </w:rPr>
  </w:style>
  <w:style w:type="paragraph" w:styleId="Phinset" w:customStyle="1">
    <w:name w:val="ph_inset"/>
    <w:basedOn w:val="ScrollPanelNormal1"/>
    <w:next w:val="ScrollPanelNormal1"/>
    <w:qFormat/>
    <w:rsid w:val="00c745be"/>
    <w:pPr/>
    <w:rPr/>
  </w:style>
  <w:style w:type="paragraph" w:styleId="Phinsetcaution" w:customStyle="1">
    <w:name w:val="ph_inset_caution"/>
    <w:basedOn w:val="Phinset"/>
    <w:qFormat/>
    <w:rsid w:val="00c745be"/>
    <w:pPr>
      <w:keepLines/>
    </w:pPr>
    <w:rPr/>
  </w:style>
  <w:style w:type="paragraph" w:styleId="Phinsetnote" w:customStyle="1">
    <w:name w:val="ph_inset_note"/>
    <w:basedOn w:val="Phinset"/>
    <w:qFormat/>
    <w:rsid w:val="00c745be"/>
    <w:pPr>
      <w:keepLines/>
    </w:pPr>
    <w:rPr/>
  </w:style>
  <w:style w:type="paragraph" w:styleId="Phinsettitle" w:customStyle="1">
    <w:name w:val="ph_inset_title"/>
    <w:basedOn w:val="Phinset"/>
    <w:next w:val="Phinsetnote"/>
    <w:qFormat/>
    <w:rsid w:val="00c745be"/>
    <w:pPr>
      <w:keepNext w:val="true"/>
    </w:pPr>
    <w:rPr>
      <w:caps/>
    </w:rPr>
  </w:style>
  <w:style w:type="paragraph" w:styleId="Phinsetwarning" w:customStyle="1">
    <w:name w:val="ph_inset_warning"/>
    <w:basedOn w:val="Phinset"/>
    <w:qFormat/>
    <w:rsid w:val="00c745be"/>
    <w:pPr>
      <w:keepLines/>
    </w:pPr>
    <w:rPr/>
  </w:style>
  <w:style w:type="paragraph" w:styleId="ScrollListBullet1" w:customStyle="1">
    <w:name w:val="Scroll List Bullet"/>
    <w:basedOn w:val="ScrollPanelNormal1"/>
    <w:link w:val="ScrollListBullet"/>
    <w:qFormat/>
    <w:rsid w:val="00da7539"/>
    <w:pPr>
      <w:numPr>
        <w:ilvl w:val="0"/>
        <w:numId w:val="3"/>
      </w:numPr>
      <w:ind w:hanging="465" w:left="1316"/>
    </w:pPr>
    <w:rPr>
      <w:rFonts w:cs="Arial"/>
      <w:lang w:eastAsia="en-US"/>
    </w:rPr>
  </w:style>
  <w:style w:type="paragraph" w:styleId="ScrollListBullet21" w:customStyle="1">
    <w:name w:val="Scroll List Bullet 2"/>
    <w:basedOn w:val="ScrollPanelNormal1"/>
    <w:link w:val="ScrollListBullet2"/>
    <w:qFormat/>
    <w:rsid w:val="00720c59"/>
    <w:pPr>
      <w:numPr>
        <w:ilvl w:val="0"/>
        <w:numId w:val="4"/>
      </w:numPr>
    </w:pPr>
    <w:rPr/>
  </w:style>
  <w:style w:type="paragraph" w:styleId="Phlistitemizedtitle" w:customStyle="1">
    <w:name w:val="ph_list_itemized_title"/>
    <w:basedOn w:val="ScrollPanelNormal1"/>
    <w:next w:val="ScrollListBullet1"/>
    <w:qFormat/>
    <w:rsid w:val="00c745be"/>
    <w:pPr>
      <w:keepNext w:val="true"/>
    </w:pPr>
    <w:rPr/>
  </w:style>
  <w:style w:type="paragraph" w:styleId="ScrollListNumber2" w:customStyle="1">
    <w:name w:val="Scroll List Number 2"/>
    <w:basedOn w:val="ScrollPanelNormal1"/>
    <w:qFormat/>
    <w:rsid w:val="00c745be"/>
    <w:pPr>
      <w:numPr>
        <w:ilvl w:val="0"/>
        <w:numId w:val="5"/>
      </w:numPr>
      <w:ind w:right="-2"/>
    </w:pPr>
    <w:rPr/>
  </w:style>
  <w:style w:type="paragraph" w:styleId="ScrollListNumber" w:customStyle="1">
    <w:name w:val="Scroll List Number"/>
    <w:basedOn w:val="ScrollPanelNormal1"/>
    <w:qFormat/>
    <w:rsid w:val="00c745be"/>
    <w:pPr>
      <w:numPr>
        <w:ilvl w:val="0"/>
        <w:numId w:val="6"/>
      </w:numPr>
      <w:ind w:right="-2"/>
    </w:pPr>
    <w:rPr/>
  </w:style>
  <w:style w:type="paragraph" w:styleId="Phlistorderedtitle" w:customStyle="1">
    <w:name w:val="ph_list_ordered_title"/>
    <w:basedOn w:val="ScrollPanelNormal1"/>
    <w:next w:val="ScrollListNumber2"/>
    <w:qFormat/>
    <w:rsid w:val="00c745be"/>
    <w:pPr>
      <w:keepNext w:val="true"/>
    </w:pPr>
    <w:rPr/>
  </w:style>
  <w:style w:type="paragraph" w:styleId="ScrollPanelNormal1" w:customStyle="1">
    <w:name w:val="Scroll Panel Normal"/>
    <w:basedOn w:val="Phbase1"/>
    <w:link w:val="ScrollPanelNormal"/>
    <w:qFormat/>
    <w:rsid w:val="005261b4"/>
    <w:pPr/>
    <w:rPr>
      <w:color w:themeColor="text1" w:val="000000"/>
    </w:rPr>
  </w:style>
  <w:style w:type="paragraph" w:styleId="Phstamp" w:customStyle="1">
    <w:name w:val="ph_stamp"/>
    <w:basedOn w:val="Phbase1"/>
    <w:qFormat/>
    <w:rsid w:val="00c745be"/>
    <w:pPr>
      <w:spacing w:before="20" w:after="20"/>
    </w:pPr>
    <w:rPr>
      <w:sz w:val="16"/>
    </w:rPr>
  </w:style>
  <w:style w:type="paragraph" w:styleId="Phstampcenter" w:customStyle="1">
    <w:name w:val="ph_stamp_center"/>
    <w:basedOn w:val="Phstamp"/>
    <w:qFormat/>
    <w:locked/>
    <w:rsid w:val="00c745be"/>
    <w:pPr>
      <w:tabs>
        <w:tab w:val="clear" w:pos="720"/>
        <w:tab w:val="left" w:pos="284" w:leader="none"/>
      </w:tabs>
      <w:spacing w:before="0" w:after="0"/>
      <w:jc w:val="center"/>
    </w:pPr>
    <w:rPr>
      <w:sz w:val="18"/>
      <w:szCs w:val="18"/>
    </w:rPr>
  </w:style>
  <w:style w:type="paragraph" w:styleId="Phstampcenteritalic" w:customStyle="1">
    <w:name w:val="ph_stamp_center_italic"/>
    <w:basedOn w:val="Phstamp"/>
    <w:qFormat/>
    <w:rsid w:val="00c745be"/>
    <w:pPr>
      <w:jc w:val="center"/>
    </w:pPr>
    <w:rPr>
      <w:bCs/>
      <w:i/>
    </w:rPr>
  </w:style>
  <w:style w:type="paragraph" w:styleId="Phstampitalic" w:customStyle="1">
    <w:name w:val="ph_stamp_italic"/>
    <w:basedOn w:val="Phstamp"/>
    <w:qFormat/>
    <w:rsid w:val="00c745be"/>
    <w:pPr>
      <w:ind w:left="57"/>
    </w:pPr>
    <w:rPr>
      <w:i/>
    </w:rPr>
  </w:style>
  <w:style w:type="paragraph" w:styleId="Phtablecell" w:customStyle="1">
    <w:name w:val="ph_table_cell"/>
    <w:basedOn w:val="Phbase1"/>
    <w:qFormat/>
    <w:rsid w:val="00c745be"/>
    <w:pPr>
      <w:spacing w:lineRule="auto" w:line="240" w:before="20" w:after="0"/>
    </w:pPr>
    <w:rPr>
      <w:rFonts w:cs="Arial"/>
      <w:bCs/>
      <w:sz w:val="20"/>
    </w:rPr>
  </w:style>
  <w:style w:type="paragraph" w:styleId="Phtablecellcenter" w:customStyle="1">
    <w:name w:val="ph_table_cellcenter"/>
    <w:basedOn w:val="Phtablecell"/>
    <w:qFormat/>
    <w:rsid w:val="00c745be"/>
    <w:pPr>
      <w:jc w:val="center"/>
    </w:pPr>
    <w:rPr/>
  </w:style>
  <w:style w:type="paragraph" w:styleId="Phtablecolcaption" w:customStyle="1">
    <w:name w:val="ph_table_colcaption"/>
    <w:basedOn w:val="Phtablecell"/>
    <w:next w:val="Phtablecell"/>
    <w:qFormat/>
    <w:rsid w:val="00c745be"/>
    <w:pPr>
      <w:keepNext w:val="true"/>
      <w:keepLines/>
      <w:spacing w:before="120" w:after="120"/>
      <w:jc w:val="center"/>
    </w:pPr>
    <w:rPr>
      <w:b/>
    </w:rPr>
  </w:style>
  <w:style w:type="paragraph" w:styleId="Phtabletitle" w:customStyle="1">
    <w:name w:val="ph_table_title"/>
    <w:basedOn w:val="Phbase1"/>
    <w:next w:val="Phtablecolcaption"/>
    <w:qFormat/>
    <w:rsid w:val="00c745be"/>
    <w:pPr>
      <w:keepNext w:val="true"/>
      <w:spacing w:before="20" w:after="120"/>
    </w:pPr>
    <w:rPr/>
  </w:style>
  <w:style w:type="paragraph" w:styleId="Phtitlevoid1" w:customStyle="1">
    <w:name w:val="ph_title_void"/>
    <w:basedOn w:val="Phbase1"/>
    <w:next w:val="ScrollPanelNormal1"/>
    <w:link w:val="Phtitlevoid"/>
    <w:qFormat/>
    <w:rsid w:val="00c745be"/>
    <w:pPr>
      <w:keepNext w:val="true"/>
      <w:keepLines/>
      <w:pageBreakBefore/>
      <w:spacing w:before="120" w:after="120"/>
      <w:jc w:val="center"/>
    </w:pPr>
    <w:rPr>
      <w:rFonts w:cs="Arial"/>
      <w:b/>
      <w:bCs/>
    </w:rPr>
  </w:style>
  <w:style w:type="paragraph" w:styleId="Phtitlepage" w:customStyle="1">
    <w:name w:val="ph_titlepage"/>
    <w:basedOn w:val="Phbase1"/>
    <w:qFormat/>
    <w:rsid w:val="00c745be"/>
    <w:pPr>
      <w:spacing w:before="0" w:after="120"/>
      <w:jc w:val="center"/>
    </w:pPr>
    <w:rPr>
      <w:rFonts w:cs="Arial"/>
      <w:szCs w:val="28"/>
      <w:lang w:eastAsia="en-US"/>
    </w:rPr>
  </w:style>
  <w:style w:type="paragraph" w:styleId="Phtitlepagecode" w:customStyle="1">
    <w:name w:val="ph_titlepage_code"/>
    <w:basedOn w:val="Phtitlepage"/>
    <w:qFormat/>
    <w:rsid w:val="00c745be"/>
    <w:pPr>
      <w:spacing w:before="0" w:after="240"/>
    </w:pPr>
    <w:rPr>
      <w:b/>
      <w:sz w:val="26"/>
    </w:rPr>
  </w:style>
  <w:style w:type="paragraph" w:styleId="Phtitlepageconfirmstamp" w:customStyle="1">
    <w:name w:val="ph_titlepage_confirmstamp"/>
    <w:basedOn w:val="Phbase1"/>
    <w:autoRedefine/>
    <w:qFormat/>
    <w:rsid w:val="00c745be"/>
    <w:pPr>
      <w:suppressAutoHyphens w:val="true"/>
      <w:spacing w:before="60" w:after="60"/>
    </w:pPr>
    <w:rPr>
      <w:color w:val="000000"/>
    </w:rPr>
  </w:style>
  <w:style w:type="paragraph" w:styleId="Phtitlepagecustomer" w:customStyle="1">
    <w:name w:val="ph_titlepage_customer"/>
    <w:basedOn w:val="Phtitlepage"/>
    <w:next w:val="Phtitlepageconfirmstamp"/>
    <w:qFormat/>
    <w:rsid w:val="00c745be"/>
    <w:pPr>
      <w:spacing w:before="240" w:after="120"/>
    </w:pPr>
    <w:rPr>
      <w:b/>
      <w:sz w:val="26"/>
    </w:rPr>
  </w:style>
  <w:style w:type="paragraph" w:styleId="Phtitlepagedocpart" w:customStyle="1">
    <w:name w:val="ph_titlepage_docpart"/>
    <w:basedOn w:val="Phtitlepage"/>
    <w:next w:val="Phtitlepagecode"/>
    <w:qFormat/>
    <w:rsid w:val="00c745be"/>
    <w:pPr>
      <w:spacing w:before="0" w:after="0"/>
    </w:pPr>
    <w:rPr>
      <w:b/>
    </w:rPr>
  </w:style>
  <w:style w:type="paragraph" w:styleId="Phtitlepagedocument" w:customStyle="1">
    <w:name w:val="ph_titlepage_document"/>
    <w:basedOn w:val="Phtitlepage"/>
    <w:autoRedefine/>
    <w:qFormat/>
    <w:rsid w:val="00c745be"/>
    <w:pPr>
      <w:spacing w:before="240" w:after="120"/>
    </w:pPr>
    <w:rPr>
      <w:b/>
      <w:sz w:val="26"/>
    </w:rPr>
  </w:style>
  <w:style w:type="paragraph" w:styleId="Phtitlepageother" w:customStyle="1">
    <w:name w:val="ph_titlepage_other"/>
    <w:basedOn w:val="Phtitlepage"/>
    <w:qFormat/>
    <w:rsid w:val="00c745be"/>
    <w:pPr/>
    <w:rPr/>
  </w:style>
  <w:style w:type="paragraph" w:styleId="Phtitlepagesystemfull" w:customStyle="1">
    <w:name w:val="ph_titlepage_system_full"/>
    <w:basedOn w:val="Phtitlepage"/>
    <w:next w:val="Phtitlepagesystemshort"/>
    <w:qFormat/>
    <w:rsid w:val="00c745be"/>
    <w:pPr/>
    <w:rPr>
      <w:b/>
      <w:bCs/>
      <w:sz w:val="32"/>
      <w:szCs w:val="32"/>
    </w:rPr>
  </w:style>
  <w:style w:type="paragraph" w:styleId="Phtitlepagesystemshort" w:customStyle="1">
    <w:name w:val="ph_titlepage_system_short"/>
    <w:basedOn w:val="Phtitlepage"/>
    <w:next w:val="Phtitlepageother"/>
    <w:qFormat/>
    <w:rsid w:val="00c745be"/>
    <w:pPr/>
    <w:rPr>
      <w:b/>
      <w:sz w:val="32"/>
    </w:rPr>
  </w:style>
  <w:style w:type="paragraph" w:styleId="HTMLAddress">
    <w:name w:val="HTML Address"/>
    <w:basedOn w:val="Normal"/>
    <w:link w:val="HTML"/>
    <w:semiHidden/>
    <w:qFormat/>
    <w:rsid w:val="00c745be"/>
    <w:pPr/>
    <w:rPr>
      <w:i/>
      <w:iCs/>
    </w:rPr>
  </w:style>
  <w:style w:type="paragraph" w:styleId="Phheader1withoutnum" w:customStyle="1">
    <w:name w:val="ph_header_1_without_num"/>
    <w:basedOn w:val="Heading1"/>
    <w:next w:val="ScrollPanelNormal1"/>
    <w:qFormat/>
    <w:rsid w:val="00c745be"/>
    <w:pPr>
      <w:numPr>
        <w:ilvl w:val="0"/>
        <w:numId w:val="0"/>
      </w:numPr>
      <w:ind w:left="720"/>
    </w:pPr>
    <w:rPr/>
  </w:style>
  <w:style w:type="paragraph" w:styleId="Phadditontype" w:customStyle="1">
    <w:name w:val="ph_additon_type"/>
    <w:basedOn w:val="Phbase1"/>
    <w:next w:val="ScrollPanelNormal1"/>
    <w:qFormat/>
    <w:rsid w:val="00c745be"/>
    <w:pPr>
      <w:jc w:val="center"/>
    </w:pPr>
    <w:rPr>
      <w:i/>
    </w:rPr>
  </w:style>
  <w:style w:type="paragraph" w:styleId="Phtablecolcaptionunderline" w:customStyle="1">
    <w:name w:val="ph_table_colcaption_underline"/>
    <w:basedOn w:val="Phtablecolcaption"/>
    <w:next w:val="Phtablecell"/>
    <w:qFormat/>
    <w:rsid w:val="00c745be"/>
    <w:pPr/>
    <w:rPr>
      <w:u w:val="single"/>
    </w:rPr>
  </w:style>
  <w:style w:type="paragraph" w:styleId="Phstampleft" w:customStyle="1">
    <w:name w:val="ph_stamp_left"/>
    <w:basedOn w:val="Phstamp"/>
    <w:qFormat/>
    <w:rsid w:val="00c745be"/>
    <w:pPr>
      <w:jc w:val="left"/>
    </w:pPr>
    <w:rPr>
      <w:sz w:val="18"/>
    </w:rPr>
  </w:style>
  <w:style w:type="paragraph" w:styleId="ScrollListBullet31" w:customStyle="1">
    <w:name w:val="Scroll List Bullet 3"/>
    <w:basedOn w:val="ScrollListBullet21"/>
    <w:link w:val="ScrollListBullet3"/>
    <w:autoRedefine/>
    <w:qFormat/>
    <w:rsid w:val="00720c59"/>
    <w:pPr>
      <w:tabs>
        <w:tab w:val="clear" w:pos="720"/>
        <w:tab w:val="left" w:pos="2127" w:leader="none"/>
      </w:tabs>
      <w:ind w:hanging="426" w:left="2127"/>
    </w:pPr>
    <w:rPr/>
  </w:style>
  <w:style w:type="paragraph" w:styleId="ScrollListBullet4" w:customStyle="1">
    <w:name w:val="Scroll List Bullet 4"/>
    <w:basedOn w:val="ScrollListBullet31"/>
    <w:autoRedefine/>
    <w:qFormat/>
    <w:rsid w:val="00c745be"/>
    <w:pPr>
      <w:numPr>
        <w:ilvl w:val="2"/>
        <w:numId w:val="7"/>
      </w:numPr>
      <w:tabs>
        <w:tab w:val="clear" w:pos="2127"/>
      </w:tabs>
    </w:pPr>
    <w:rPr>
      <w:lang w:val="en-US"/>
    </w:rPr>
  </w:style>
  <w:style w:type="paragraph" w:styleId="Phpagenumber1" w:customStyle="1">
    <w:name w:val="ph_pagenumber"/>
    <w:basedOn w:val="Footer"/>
    <w:link w:val="Phpagenumber"/>
    <w:autoRedefine/>
    <w:qFormat/>
    <w:rsid w:val="00c745be"/>
    <w:pPr/>
    <w:rPr/>
  </w:style>
  <w:style w:type="paragraph" w:styleId="Phtableitemizedlist1" w:customStyle="1">
    <w:name w:val="ph_table_itemizedlist_1"/>
    <w:autoRedefine/>
    <w:qFormat/>
    <w:rsid w:val="00c745be"/>
    <w:pPr>
      <w:widowControl/>
      <w:numPr>
        <w:ilvl w:val="0"/>
        <w:numId w:val="8"/>
      </w:numPr>
      <w:suppressAutoHyphens w:val="true"/>
      <w:bidi w:val="0"/>
      <w:spacing w:before="20" w:after="120"/>
      <w:jc w:val="both"/>
    </w:pPr>
    <w:rPr>
      <w:rFonts w:ascii="Times New Roman" w:hAnsi="Times New Roman" w:eastAsia="Times New Roman" w:cs="Arial"/>
      <w:bCs/>
      <w:color w:val="auto"/>
      <w:kern w:val="0"/>
      <w:sz w:val="24"/>
      <w:szCs w:val="24"/>
      <w:lang w:val="ru-RU" w:eastAsia="ru-RU" w:bidi="ar-SA"/>
    </w:rPr>
  </w:style>
  <w:style w:type="paragraph" w:styleId="Phtableitemizedlist2" w:customStyle="1">
    <w:name w:val="ph_table_itemizedlist_2"/>
    <w:basedOn w:val="Phtableitemizedlist1"/>
    <w:autoRedefine/>
    <w:qFormat/>
    <w:rsid w:val="00c745be"/>
    <w:pPr/>
    <w:rPr/>
  </w:style>
  <w:style w:type="paragraph" w:styleId="1" w:customStyle="1">
    <w:name w:val="Заголовок_1_Дополнительный"/>
    <w:basedOn w:val="Phbase1"/>
    <w:autoRedefine/>
    <w:qFormat/>
    <w:rsid w:val="00c745be"/>
    <w:pPr>
      <w:keepNext w:val="true"/>
      <w:keepLines/>
      <w:pageBreakBefore/>
      <w:spacing w:before="360" w:after="360"/>
      <w:ind w:left="851"/>
    </w:pPr>
    <w:rPr>
      <w:b/>
      <w:sz w:val="28"/>
    </w:rPr>
  </w:style>
  <w:style w:type="paragraph" w:styleId="Phtableorderedlist1" w:customStyle="1">
    <w:name w:val="ph_table_orderedlist_1)"/>
    <w:autoRedefine/>
    <w:qFormat/>
    <w:rsid w:val="00c745be"/>
    <w:pPr>
      <w:widowControl/>
      <w:suppressAutoHyphens w:val="true"/>
      <w:bidi w:val="0"/>
      <w:spacing w:before="20" w:after="120"/>
      <w:ind w:hanging="334" w:left="340"/>
      <w:jc w:val="both"/>
    </w:pPr>
    <w:rPr>
      <w:rFonts w:ascii="Times New Roman" w:hAnsi="Times New Roman" w:eastAsia="Times New Roman" w:cs="Arial"/>
      <w:bCs/>
      <w:color w:val="auto"/>
      <w:kern w:val="0"/>
      <w:sz w:val="24"/>
      <w:szCs w:val="24"/>
      <w:lang w:val="ru-RU" w:eastAsia="ru-RU" w:bidi="ar-SA"/>
    </w:rPr>
  </w:style>
  <w:style w:type="paragraph" w:styleId="Style31" w:customStyle="1">
    <w:name w:val="Текст_программы"/>
    <w:qFormat/>
    <w:rsid w:val="00c745be"/>
    <w:pPr>
      <w:widowControl/>
      <w:suppressAutoHyphens w:val="true"/>
      <w:bidi w:val="0"/>
      <w:spacing w:before="0" w:after="0"/>
      <w:ind w:firstLine="851"/>
      <w:jc w:val="left"/>
    </w:pPr>
    <w:rPr>
      <w:rFonts w:ascii="Courier New" w:hAnsi="Courier New" w:eastAsia="Times New Roman" w:cs="Times New Roman"/>
      <w:color w:val="auto"/>
      <w:spacing w:val="-2"/>
      <w:kern w:val="0"/>
      <w:sz w:val="24"/>
      <w:szCs w:val="23"/>
      <w:lang w:val="en-US" w:eastAsia="en-US" w:bidi="ar-SA"/>
    </w:rPr>
  </w:style>
  <w:style w:type="paragraph" w:styleId="Ph" w:customStyle="1">
    <w:name w:val="ph_Рамка боковик"/>
    <w:basedOn w:val="Normal"/>
    <w:autoRedefine/>
    <w:qFormat/>
    <w:rsid w:val="00c745be"/>
    <w:pPr>
      <w:spacing w:lineRule="auto" w:line="240"/>
      <w:jc w:val="center"/>
    </w:pPr>
    <w:rPr>
      <w:rFonts w:ascii="Arial" w:hAnsi="Arial" w:cs="Arial"/>
      <w:i/>
      <w:sz w:val="16"/>
      <w:szCs w:val="16"/>
    </w:rPr>
  </w:style>
  <w:style w:type="paragraph" w:styleId="Ph1" w:customStyle="1">
    <w:name w:val="ph_Рамка_гориз_слева_мал"/>
    <w:basedOn w:val="Normal"/>
    <w:autoRedefine/>
    <w:qFormat/>
    <w:rsid w:val="00c745be"/>
    <w:pPr>
      <w:spacing w:lineRule="auto" w:line="240" w:before="0" w:after="20"/>
      <w:ind w:left="57"/>
      <w:jc w:val="left"/>
    </w:pPr>
    <w:rPr>
      <w:rFonts w:ascii="Arial" w:hAnsi="Arial" w:cs="Arial"/>
      <w:i/>
      <w:sz w:val="16"/>
      <w:szCs w:val="16"/>
    </w:rPr>
  </w:style>
  <w:style w:type="paragraph" w:styleId="Phtableorderlist" w:customStyle="1">
    <w:name w:val="ph_table_orderlist_абв"/>
    <w:autoRedefine/>
    <w:qFormat/>
    <w:rsid w:val="00c745be"/>
    <w:pPr>
      <w:widowControl/>
      <w:numPr>
        <w:ilvl w:val="0"/>
        <w:numId w:val="9"/>
      </w:numPr>
      <w:suppressAutoHyphens w:val="true"/>
      <w:bidi w:val="0"/>
      <w:spacing w:before="20" w:after="160"/>
      <w:jc w:val="both"/>
    </w:pPr>
    <w:rPr>
      <w:rFonts w:ascii="Times New Roman" w:hAnsi="Times New Roman" w:eastAsia="Times New Roman" w:cs="Arial"/>
      <w:bCs/>
      <w:color w:val="auto"/>
      <w:kern w:val="0"/>
      <w:sz w:val="24"/>
      <w:szCs w:val="24"/>
      <w:lang w:val="ru-RU" w:eastAsia="ru-RU" w:bidi="ar-SA"/>
    </w:rPr>
  </w:style>
  <w:style w:type="paragraph" w:styleId="Phtableorderlist1" w:customStyle="1">
    <w:name w:val="ph_table_orderlist_1_бок"/>
    <w:autoRedefine/>
    <w:qFormat/>
    <w:rsid w:val="00c745be"/>
    <w:pPr>
      <w:widowControl/>
      <w:numPr>
        <w:ilvl w:val="0"/>
        <w:numId w:val="10"/>
      </w:numPr>
      <w:suppressAutoHyphens w:val="true"/>
      <w:bidi w:val="0"/>
      <w:spacing w:before="20" w:after="160"/>
      <w:jc w:val="both"/>
    </w:pPr>
    <w:rPr>
      <w:rFonts w:ascii="Times New Roman" w:hAnsi="Times New Roman" w:eastAsia="Times New Roman" w:cs="Arial"/>
      <w:bCs/>
      <w:color w:val="auto"/>
      <w:kern w:val="0"/>
      <w:sz w:val="24"/>
      <w:szCs w:val="24"/>
      <w:lang w:val="ru-RU" w:eastAsia="ru-RU" w:bidi="ar-SA"/>
    </w:rPr>
  </w:style>
  <w:style w:type="paragraph" w:styleId="Ph2" w:customStyle="1">
    <w:name w:val="ph_Рамка_гориз_цент_мал"/>
    <w:basedOn w:val="Ph1"/>
    <w:autoRedefine/>
    <w:qFormat/>
    <w:rsid w:val="00c745be"/>
    <w:pPr>
      <w:ind w:left="0"/>
      <w:jc w:val="center"/>
    </w:pPr>
    <w:rPr/>
  </w:style>
  <w:style w:type="paragraph" w:styleId="Ph3" w:customStyle="1">
    <w:name w:val="ph_Рамка_гориз_круп"/>
    <w:basedOn w:val="Normal"/>
    <w:autoRedefine/>
    <w:qFormat/>
    <w:rsid w:val="00c745be"/>
    <w:pPr>
      <w:spacing w:lineRule="auto" w:line="240" w:before="0" w:after="20"/>
      <w:jc w:val="center"/>
    </w:pPr>
    <w:rPr>
      <w:rFonts w:ascii="Arial" w:hAnsi="Arial"/>
      <w:i/>
    </w:rPr>
  </w:style>
  <w:style w:type="paragraph" w:styleId="Style32" w:customStyle="1">
    <w:name w:val="_Табл_Текст"/>
    <w:basedOn w:val="Normal"/>
    <w:qFormat/>
    <w:rsid w:val="00cf706b"/>
    <w:pPr/>
    <w:rPr/>
  </w:style>
  <w:style w:type="paragraph" w:styleId="Annotationtext">
    <w:name w:val="annotation text"/>
    <w:basedOn w:val="Normal"/>
    <w:link w:val="Style19"/>
    <w:uiPriority w:val="99"/>
    <w:semiHidden/>
    <w:unhideWhenUsed/>
    <w:qFormat/>
    <w:rsid w:val="00c745be"/>
    <w:pPr>
      <w:spacing w:lineRule="auto" w:line="240"/>
    </w:pPr>
    <w:rPr>
      <w:sz w:val="20"/>
    </w:rPr>
  </w:style>
  <w:style w:type="paragraph" w:styleId="Annotationsubject">
    <w:name w:val="annotation subject"/>
    <w:basedOn w:val="Annotationtext"/>
    <w:next w:val="Annotationtext"/>
    <w:link w:val="Style20"/>
    <w:uiPriority w:val="99"/>
    <w:semiHidden/>
    <w:unhideWhenUsed/>
    <w:qFormat/>
    <w:rsid w:val="00c745be"/>
    <w:pPr/>
    <w:rPr>
      <w:b/>
      <w:bCs/>
    </w:rPr>
  </w:style>
  <w:style w:type="paragraph" w:styleId="NoSpacing">
    <w:name w:val="No Spacing"/>
    <w:uiPriority w:val="1"/>
    <w:qFormat/>
    <w:rsid w:val="00c745be"/>
    <w:pPr>
      <w:widowControl/>
      <w:suppressAutoHyphens w:val="true"/>
      <w:bidi w:val="0"/>
      <w:spacing w:before="0" w:after="0"/>
      <w:jc w:val="both"/>
    </w:pPr>
    <w:rPr>
      <w:rFonts w:ascii="Times New Roman" w:hAnsi="Times New Roman" w:eastAsia="Times New Roman" w:cs="Times New Roman"/>
      <w:color w:val="auto"/>
      <w:kern w:val="0"/>
      <w:sz w:val="24"/>
      <w:szCs w:val="24"/>
      <w:lang w:val="ru-RU" w:eastAsia="ru-RU" w:bidi="ar-SA"/>
    </w:rPr>
  </w:style>
  <w:style w:type="paragraph" w:styleId="URL" w:customStyle="1">
    <w:name w:val="Нижний колонтитул URL"/>
    <w:basedOn w:val="Footer"/>
    <w:autoRedefine/>
    <w:qFormat/>
    <w:rsid w:val="00982ada"/>
    <w:pPr/>
    <w:rPr>
      <w:rFonts w:ascii="Times New Roman Полужирный" w:hAnsi="Times New Roman Полужирный"/>
      <w:b/>
      <w:i/>
      <w:vanish/>
      <w:color w:themeColor="background1" w:themeShade="a6" w:val="A6A6A6"/>
      <w:szCs w:val="20"/>
    </w:rPr>
  </w:style>
  <w:style w:type="paragraph" w:styleId="Phtablecellleft" w:customStyle="1">
    <w:name w:val="ph_table_cellleft"/>
    <w:basedOn w:val="Phtablecell"/>
    <w:qFormat/>
    <w:rsid w:val="00982ada"/>
    <w:pPr>
      <w:spacing w:before="20" w:after="160"/>
    </w:pPr>
    <w:rPr/>
  </w:style>
  <w:style w:type="paragraph" w:styleId="ScrollTableLayout" w:customStyle="1">
    <w:name w:val="Scroll Table Layout"/>
    <w:basedOn w:val="Phtablecell"/>
    <w:autoRedefine/>
    <w:qFormat/>
    <w:rsid w:val="000f1854"/>
    <w:pPr>
      <w:spacing w:before="20" w:after="120"/>
    </w:pPr>
    <w:rPr/>
  </w:style>
  <w:style w:type="paragraph" w:styleId="ScrollPlainText" w:customStyle="1">
    <w:name w:val="Scroll Plain Text"/>
    <w:basedOn w:val="Normal"/>
    <w:autoRedefine/>
    <w:qFormat/>
    <w:rsid w:val="00bb2d77"/>
    <w:pPr/>
    <w:rPr/>
  </w:style>
  <w:style w:type="paragraph" w:styleId="Image" w:customStyle="1">
    <w:name w:val="Image"/>
    <w:basedOn w:val="Normal"/>
    <w:autoRedefine/>
    <w:qFormat/>
    <w:rsid w:val="007d7ce5"/>
    <w:pPr>
      <w:keepNext w:val="true"/>
      <w:jc w:val="center"/>
    </w:pPr>
    <w:rPr/>
  </w:style>
  <w:style w:type="paragraph" w:styleId="ScrollTitle" w:customStyle="1">
    <w:name w:val="Scroll Title"/>
    <w:basedOn w:val="Caption1"/>
    <w:autoRedefine/>
    <w:qFormat/>
    <w:rsid w:val="001e3f81"/>
    <w:pPr>
      <w:keepNext w:val="true"/>
      <w:spacing w:before="120" w:after="200"/>
    </w:pPr>
    <w:rPr>
      <w:szCs w:val="24"/>
    </w:rPr>
  </w:style>
  <w:style w:type="paragraph" w:styleId="ScrollTitleTable" w:customStyle="1">
    <w:name w:val="Scroll Title Table"/>
    <w:basedOn w:val="Caption1"/>
    <w:autoRedefine/>
    <w:qFormat/>
    <w:rsid w:val="00b432c1"/>
    <w:pPr>
      <w:keepNext w:val="true"/>
      <w:spacing w:lineRule="auto" w:line="360" w:before="0" w:after="0"/>
      <w:jc w:val="both"/>
    </w:pPr>
    <w:rPr/>
  </w:style>
  <w:style w:type="paragraph" w:styleId="ScrollExpandMacroText" w:customStyle="1">
    <w:name w:val="Scroll Expand Macro Text"/>
    <w:qFormat/>
    <w:rsid w:val="008353ee"/>
    <w:pPr>
      <w:widowControl/>
      <w:suppressAutoHyphens w:val="true"/>
      <w:bidi w:val="0"/>
      <w:spacing w:before="0" w:after="0"/>
      <w:jc w:val="both"/>
    </w:pPr>
    <w:rPr>
      <w:rFonts w:ascii="Times New Roman" w:hAnsi="Times New Roman" w:eastAsia="Times New Roman" w:cs="Times New Roman"/>
      <w:color w:themeColor="background1" w:val="FFFFFF"/>
      <w:kern w:val="0"/>
      <w:sz w:val="24"/>
      <w:szCs w:val="24"/>
      <w:lang w:val="ru-RU" w:eastAsia="ru-RU" w:bidi="ar-SA"/>
    </w:rPr>
  </w:style>
  <w:style w:type="paragraph" w:styleId="Phnormal1" w:customStyle="1">
    <w:name w:val="ph_normal"/>
    <w:basedOn w:val="Phbase1"/>
    <w:link w:val="Phnormal"/>
    <w:qFormat/>
    <w:rsid w:val="003428c7"/>
    <w:pPr>
      <w:ind w:firstLine="851" w:right="-1"/>
    </w:pPr>
    <w:rPr/>
  </w:style>
  <w:style w:type="paragraph" w:styleId="Style33">
    <w:name w:val="Содержимое таблицы"/>
    <w:basedOn w:val="Normal"/>
    <w:qFormat/>
    <w:pPr>
      <w:widowControl w:val="false"/>
      <w:suppressLineNumbers/>
    </w:pPr>
    <w:rPr/>
  </w:style>
  <w:style w:type="paragraph" w:styleId="Style34">
    <w:name w:val="Заголовок таблицы"/>
    <w:basedOn w:val="Style33"/>
    <w:qFormat/>
    <w:pPr>
      <w:suppressLineNumbers/>
      <w:jc w:val="center"/>
    </w:pPr>
    <w:rPr>
      <w:b/>
      <w:bCs/>
    </w:rPr>
  </w:style>
  <w:style w:type="paragraph" w:styleId="Style35">
    <w:name w:val="Таблица"/>
    <w:basedOn w:val="Caption"/>
    <w:qFormat/>
    <w:pPr/>
    <w:rPr/>
  </w:style>
  <w:style w:type="numbering" w:styleId="NoList" w:default="1">
    <w:name w:val="No List"/>
    <w:uiPriority w:val="99"/>
    <w:semiHidden/>
    <w:unhideWhenUsed/>
    <w:qFormat/>
  </w:style>
  <w:style w:type="numbering" w:styleId="OutlineList2">
    <w:name w:val="Outline List 2"/>
    <w:qFormat/>
    <w:rsid w:val="00c8036a"/>
  </w:style>
  <w:style w:type="numbering" w:styleId="Phadditiontitle" w:customStyle="1">
    <w:name w:val="ph_additiontitle"/>
    <w:qFormat/>
    <w:rsid w:val="00c745be"/>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c745be"/>
    <w:rPr>
      <w:lang w:val="ru-RU"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ScrollSectionColumn">
    <w:name w:val="Scroll Section Column"/>
    <w:basedOn w:val="TableNormal"/>
    <w:uiPriority w:val="99"/>
    <w:rsid w:val="00f970e5"/>
    <w:rPr>
      <w:color w:themeColor="text1"/>
      <w:sz w:val="20"/>
    </w:rPr>
    <w:tblStylePr w:type="firstRow">
      <w:pPr>
        <w:jc w:val="center"/>
      </w:pPr>
      <w:rPr>
        <w:sz w:val="20"/>
      </w:rPr>
      <w:tblPr/>
      <w:trPr>
        <w:tblHeader/>
      </w:trPr>
      <w:tcPr>
        <w:vAlign w:val="center"/>
      </w:tcPr>
    </w:tblStylePr>
    <w:tblStylePr w:type="firstCol">
      <w:rPr>
        <w:sz w:val="20"/>
      </w:rPr>
      <w:tblPr/>
    </w:tblStylePr>
    <w:tblStylePr w:type="lastCol">
      <w:rPr>
        <w:sz w:val="20"/>
      </w:rPr>
      <w:tblPr/>
    </w:tblStylePr>
  </w:style>
  <w:style w:type="table" w:customStyle="1" w:styleId="ScrollTip">
    <w:name w:val="Scroll Tip"/>
    <w:basedOn w:val="TableNormal"/>
    <w:uiPriority w:val="99"/>
    <w:qFormat/>
    <w:rsid w:val="00d06af6"/>
    <w:pPr>
      <w:spacing w:before="20" w:after="120" w:line="360" w:lineRule="auto"/>
    </w:pPr>
    <w:rPr>
      <w:color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TableNormal"/>
    <w:uiPriority w:val="99"/>
    <w:qFormat/>
    <w:rsid w:val="00d06af6"/>
    <w:pPr>
      <w:spacing w:before="20" w:after="120" w:line="360" w:lineRule="auto"/>
      <w:jc w:val="both"/>
    </w:pPr>
    <w:rPr>
      <w:color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TableNormal"/>
    <w:uiPriority w:val="99"/>
    <w:qFormat/>
    <w:rsid w:val="00f4698b"/>
    <w:tblP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tblBorders>
      <w:tblCellMar>
        <w:top w:w="173" w:type="dxa"/>
        <w:left w:w="58" w:type="dxa"/>
        <w:bottom w:w="259" w:type="dxa"/>
        <w:right w:w="58" w:type="dxa"/>
      </w:tblCellMar>
    </w:tblPr>
  </w:style>
  <w:style w:type="table" w:customStyle="1" w:styleId="ScrollInfo">
    <w:name w:val="Scroll Info"/>
    <w:basedOn w:val="TableNormal"/>
    <w:uiPriority w:val="99"/>
    <w:qFormat/>
    <w:rsid w:val="00661f22"/>
    <w:pPr>
      <w:spacing w:before="20" w:after="120" w:line="360" w:lineRule="auto"/>
      <w:jc w:val="both"/>
    </w:pPr>
    <w:rPr>
      <w:color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TableNormal"/>
    <w:uiPriority w:val="99"/>
    <w:qFormat/>
    <w:rsid w:val="00f970e5"/>
    <w:pPr>
      <w:ind w:right="108"/>
      <w:jc w:val="both"/>
    </w:pPr>
    <w:rPr>
      <w:color w:themeColor="text1"/>
      <w:sz w:val="20"/>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pPr>
        <w:wordWrap/>
        <w:ind w:right="108" w:rightChars="0"/>
        <w:spacing w:before="0" w:beforeLines="0" w:after="0" w:afterLines="0" w:line="240" w:lineRule="auto"/>
        <w:jc w:val="center"/>
      </w:pPr>
      <w:rPr>
        <w:b/>
        <w:bCs w:val="0"/>
        <w:i w:val="0"/>
        <w:color w:themeColor="text1" w:themeTint="d9"/>
        <w:sz w:val="20"/>
      </w:rPr>
      <w:tblPr/>
      <w:trPr>
        <w:tblHeader/>
      </w:tr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l2br w:val="nil"/>
          <w:tr2bl w:val="nil"/>
        </w:tcBorders>
        <w:vAlign w:val="center"/>
      </w:tcPr>
    </w:tblStylePr>
    <w:tblStylePr w:type="lastRow">
      <w:pPr>
        <w:wordWrap/>
        <w:ind w:right="108" w:rightChars="0"/>
        <w:spacing w:before="0" w:beforeLines="0" w:after="0" w:afterLines="0" w:line="240" w:lineRule="auto"/>
        <w:jc w:val="both"/>
      </w:pPr>
      <w:rPr>
        <w:sz w:val="20"/>
      </w:rPr>
      <w:tblPr/>
    </w:tblStylePr>
    <w:tblStylePr w:type="firstCol">
      <w:pPr>
        <w:wordWrap/>
        <w:ind w:right="108" w:rightChars="0"/>
        <w:spacing w:before="0" w:beforeLines="0" w:after="0" w:afterLines="0" w:line="240" w:lineRule="auto"/>
        <w:jc w:val="both"/>
      </w:pPr>
      <w:rPr>
        <w:b/>
        <w:sz w:val="20"/>
      </w:rPr>
      <w:tblPr/>
      <w:tcPr>
        <w:shd w:val="clear" w:color="auto" w:fill="FFFFFF" w:themeFill="background1"/>
      </w:tcPr>
    </w:tblStylePr>
    <w:tblStylePr w:type="lastCol">
      <w:pPr>
        <w:wordWrap/>
        <w:ind w:right="108" w:rightChars="0"/>
        <w:spacing w:before="0" w:beforeLines="0" w:after="0" w:afterLines="0" w:line="240" w:lineRule="auto"/>
        <w:jc w:val="both"/>
      </w:pPr>
      <w:rPr>
        <w:sz w:val="20"/>
      </w:rPr>
      <w:tblPr/>
    </w:tblStylePr>
    <w:tblStylePr w:type="band1Vert">
      <w:pPr>
        <w:wordWrap/>
        <w:ind w:right="108" w:rightChars="0"/>
        <w:spacing w:before="0" w:beforeLines="0" w:after="0" w:afterLines="0" w:line="240" w:lineRule="auto"/>
        <w:jc w:val="both"/>
      </w:pPr>
      <w:rPr>
        <w:sz w:val="20"/>
      </w:rPr>
      <w:tblPr/>
    </w:tblStylePr>
    <w:tblStylePr w:type="band2Vert">
      <w:pPr>
        <w:wordWrap/>
        <w:ind w:right="108" w:rightChars="0"/>
        <w:spacing w:before="0" w:beforeLines="0" w:after="0" w:afterLines="0" w:line="240" w:lineRule="auto"/>
        <w:jc w:val="both"/>
      </w:pPr>
      <w:rPr>
        <w:sz w:val="20"/>
      </w:rPr>
      <w:tblPr/>
    </w:tblStylePr>
    <w:tblStylePr w:type="band1Horz">
      <w:pPr>
        <w:wordWrap/>
        <w:ind w:right="108" w:rightChars="0"/>
        <w:spacing w:before="0" w:beforeLines="0" w:after="0" w:afterLines="0" w:line="240" w:lineRule="auto"/>
        <w:jc w:val="both"/>
      </w:pPr>
      <w:rPr>
        <w:sz w:val="20"/>
      </w:rPr>
      <w:tblPr/>
    </w:tblStylePr>
    <w:tblStylePr w:type="band2Horz">
      <w:pPr>
        <w:wordWrap/>
        <w:ind w:right="108" w:rightChars="0"/>
        <w:spacing w:before="0" w:beforeLines="0" w:after="0" w:afterLines="0" w:line="240" w:lineRule="auto"/>
        <w:jc w:val="both"/>
      </w:pPr>
      <w:rPr>
        <w:sz w:val="20"/>
      </w:rPr>
      <w:tblPr/>
    </w:tblStylePr>
    <w:tblStylePr w:type="neCell">
      <w:pPr>
        <w:wordWrap/>
        <w:ind w:right="108" w:rightChars="0"/>
        <w:spacing w:before="0" w:beforeLines="0" w:after="0" w:afterLines="0" w:line="240" w:lineRule="auto"/>
        <w:jc w:val="both"/>
      </w:pPr>
      <w:rPr>
        <w:sz w:val="20"/>
      </w:rPr>
      <w:tblPr/>
    </w:tblStylePr>
    <w:tblStylePr w:type="nwCell">
      <w:pPr>
        <w:wordWrap/>
        <w:ind w:right="108" w:rightChars="0"/>
        <w:spacing w:before="0" w:beforeLines="0" w:after="0" w:afterLines="0" w:line="240" w:lineRule="auto"/>
        <w:jc w:val="both"/>
      </w:pPr>
      <w:rPr>
        <w:sz w:val="22"/>
      </w:rPr>
      <w:tblPr/>
    </w:tblStylePr>
    <w:tblStylePr w:type="seCell">
      <w:pPr>
        <w:wordWrap/>
        <w:ind w:right="108" w:rightChars="0"/>
        <w:spacing w:before="0" w:beforeLines="0" w:after="0" w:afterLines="0" w:line="240" w:lineRule="auto"/>
        <w:jc w:val="both"/>
      </w:pPr>
      <w:rPr>
        <w:sz w:val="20"/>
      </w:rPr>
      <w:tblPr/>
    </w:tblStylePr>
    <w:tblStylePr w:type="swCell">
      <w:pPr>
        <w:wordWrap/>
        <w:ind w:right="108" w:rightChars="0"/>
        <w:spacing w:before="0" w:beforeLines="0" w:after="0" w:afterLines="0" w:line="240" w:lineRule="auto"/>
        <w:jc w:val="both"/>
      </w:pPr>
      <w:rPr>
        <w:sz w:val="20"/>
      </w:rPr>
      <w:tblPr/>
    </w:tblStylePr>
  </w:style>
  <w:style w:type="table" w:customStyle="1" w:styleId="ScrollPanel">
    <w:name w:val="Scroll Panel"/>
    <w:basedOn w:val="TableWeb1"/>
    <w:uiPriority w:val="99"/>
    <w:qFormat/>
    <w:rsid w:val="00f970e5"/>
    <w:pPr>
      <w:jc w:val="center"/>
    </w:pPr>
    <w:rPr>
      <w:lang w:val="ru-RU" w:eastAsia="ru-RU"/>
      <w:color w:themeColor="text1"/>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113" w:type="dxa"/>
        <w:left w:w="58" w:type="dxa"/>
        <w:bottom w:w="113" w:type="dxa"/>
        <w:right w:w="58" w:type="dxa"/>
      </w:tblCellMar>
    </w:tblPr>
    <w:tcPr>
      <w:shd w:val="clear" w:color="auto" w:fill="FFFFFF" w:themeFill="background1"/>
    </w:tcPr>
    <w:tblStylePr w:type="firstRow">
      <w:pPr>
        <w:wordWrap/>
        <w:ind w:right="0" w:rightChars="0"/>
        <w:spacing w:before="120" w:beforeLines="0" w:after="120" w:afterLines="0" w:line="360" w:lineRule="auto"/>
        <w:jc w:val="center"/>
      </w:pPr>
      <w:rPr>
        <w:b/>
        <w:sz w:val="20"/>
      </w:rPr>
      <w:tblPr>
        <w:tblCellMar>
          <w:top w:w="113" w:type="dxa"/>
          <w:left w:w="108" w:type="dxa"/>
          <w:bottom w:w="113" w:type="dxa"/>
          <w:right w:w="108" w:type="dxa"/>
        </w:tblCellMar>
      </w:tblPr>
      <w:trPr>
        <w:tblHeader/>
      </w:tr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one" w:color="auto" w:sz="0" w:space="0"/>
          <w:tr2bl w:val="none" w:color="auto" w:sz="0" w:space="0"/>
        </w:tcBorders>
        <w:vAlign w:val="center"/>
      </w:tcPr>
    </w:tblStylePr>
  </w:style>
  <w:style w:type="table" w:customStyle="1" w:styleId="ScrollNote">
    <w:name w:val="Scroll Note"/>
    <w:basedOn w:val="TableNormal"/>
    <w:uiPriority w:val="99"/>
    <w:qFormat/>
    <w:rsid w:val="00661f22"/>
    <w:pPr>
      <w:jc w:val="both"/>
    </w:pPr>
    <w:rPr>
      <w:color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TableNormal"/>
    <w:uiPriority w:val="99"/>
    <w:qFormat/>
    <w:rsid w:val="00f970e5"/>
    <w:pPr>
      <w:ind w:right="259"/>
    </w:pPr>
    <w:rPr>
      <w:color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color="6199C9" w:sz="4" w:space="0"/>
        </w:tcBorders>
      </w:tcPr>
    </w:tblStylePr>
  </w:style>
  <w:style w:type="table" w:styleId="PlainTable1">
    <w:name w:val="Plain Table 1"/>
    <w:basedOn w:val="TableNormal"/>
    <w:rsid w:val="00e33f00"/>
    <w:rPr>
      <w:sz w:val="20"/>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color="BFBFBF" w:themeColor="background1" w:sz="4" w:space="0"/>
        </w:tcBorders>
      </w:tcPr>
    </w:tblStylePr>
    <w:tblStylePr w:type="firstCol">
      <w:rPr>
        <w:b w:val="0"/>
        <w:bCs/>
      </w:rPr>
      <w:tblPr/>
    </w:tblStylePr>
    <w:tblStylePr w:type="lastCol">
      <w:rPr>
        <w:b/>
        <w:bCs/>
      </w:rPr>
      <w:tbl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PlainTable2">
    <w:name w:val="Plain Table 2"/>
    <w:basedOn w:val="TableNormal"/>
    <w:rsid w:val="00e33f00"/>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 w:type="table" w:customStyle="1" w:styleId="Style1">
    <w:name w:val="Style1"/>
    <w:basedOn w:val="TableNormal"/>
    <w:uiPriority w:val="99"/>
    <w:rsid w:val="003111a7"/>
  </w:style>
  <w:style w:type="table" w:styleId="GridTableLight">
    <w:name w:val="Grid Table Light"/>
    <w:basedOn w:val="TableNormal"/>
    <w:rsid w:val="00c84bc1"/>
    <w:pPr>
      <w:spacing w:before="20" w:after="120"/>
    </w:pPr>
    <w:rPr>
      <w:color w:themeColor="text1"/>
      <w:sz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tblStylePr w:type="firstRow">
      <w:pPr>
        <w:wordWrap/>
        <w:jc w:val="center"/>
      </w:pPr>
      <w:rPr>
        <w:b/>
        <w:i w:val="0"/>
        <w:color w:themeColor="text1"/>
        <w:sz w:val="20"/>
      </w:rPr>
      <w:tblPr/>
      <w:trPr>
        <w:tblHeader/>
      </w:trPr>
      <w:tcPr>
        <w:vAlign w:val="center"/>
      </w:tcPr>
    </w:tblStylePr>
  </w:style>
  <w:style w:type="table" w:styleId="PlainTable5">
    <w:name w:val="Plain Table 5"/>
    <w:basedOn w:val="TableNormal"/>
    <w:rsid w:val="00153f20"/>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rsid w:val="00b607c1"/>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Web1">
    <w:name w:val="Table Web 1"/>
    <w:basedOn w:val="TableNormal"/>
    <w:semiHidden/>
    <w:unhideWhenUsed/>
    <w:rsid w:val="0096176f"/>
    <w:pPr>
      <w:spacing w:line="360" w:lineRule="auto"/>
      <w:jc w:val="both"/>
    </w:p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2">
    <w:name w:val="Table Web 2"/>
    <w:basedOn w:val="TableNormal"/>
    <w:semiHidden/>
    <w:unhideWhenUsed/>
    <w:rsid w:val="0096176f"/>
    <w:pPr>
      <w:spacing w:line="360" w:lineRule="auto"/>
      <w:jc w:val="both"/>
    </w:p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3">
    <w:name w:val="Table Web 3"/>
    <w:basedOn w:val="TableNormal"/>
    <w:semiHidden/>
    <w:unhideWhenUsed/>
    <w:rsid w:val="0096176f"/>
    <w:pPr>
      <w:spacing w:line="360" w:lineRule="auto"/>
      <w:jc w:val="both"/>
    </w:p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customStyle="1" w:styleId="TableGrid0">
    <w:name w:val="Table Grid_0"/>
    <w:basedOn w:val="TableNormal0"/>
    <w:uiPriority w:val="59"/>
    <w:rsid w:val="00e868fb"/>
    <w:pPr>
      <w:spacing w:after="0"/>
    </w:pPr>
    <w:tblPr>
      <w:tblCellMar>
        <w:top w:w="0" w:type="dxa"/>
        <w:left w:w="108" w:type="dxa"/>
        <w:bottom w:w="0" w:type="dxa"/>
        <w:right w:w="108" w:type="dxa"/>
      </w:tblCellMar>
    </w:tblPr>
  </w:style>
  <w:style w:type="table" w:customStyle="1" w:styleId="TableNormal0">
    <w:name w:val="Table Normal_0"/>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8.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0.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10.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footer" Target="footer1.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Design">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8335F-081D-462E-9241-E8F35CF14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doc_Gost копия!</Template>
  <TotalTime>171</TotalTime>
  <Application>LibreOffice/7.6.4.1$Windows_X86_64 LibreOffice_project/e19e193f88cd6c0525a17fb7a176ed8e6a3e2aa1</Application>
  <AppVersion>15.0000</AppVersion>
  <Pages>27</Pages>
  <Words>3278</Words>
  <Characters>22604</Characters>
  <CharactersWithSpaces>25652</CharactersWithSpaces>
  <Paragraphs>231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2019-12-27T07:26:00Z</dcterms:created>
  <dc:creator>Красько Яна Сергеевна</dc:creator>
  <dc:description/>
  <dc:language>ru-RU</dc:language>
  <cp:lastModifiedBy/>
  <cp:lastPrinted>2017-10-13T10:40:00Z</cp:lastPrinted>
  <dcterms:modified xsi:type="dcterms:W3CDTF">2024-03-18T12:57:30Z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file>