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34" w:rsidRDefault="006B2434">
      <w:pPr>
        <w:pStyle w:val="ConsPlusTitlePage"/>
      </w:pPr>
      <w:r>
        <w:t xml:space="preserve">Документ предоставлен </w:t>
      </w:r>
      <w:hyperlink r:id="rId5" w:history="1">
        <w:r>
          <w:rPr>
            <w:color w:val="0000FF"/>
          </w:rPr>
          <w:t>КонсультантПлюс</w:t>
        </w:r>
      </w:hyperlink>
      <w:r>
        <w:br/>
      </w:r>
    </w:p>
    <w:p w:rsidR="006B2434" w:rsidRDefault="006B2434">
      <w:pPr>
        <w:pStyle w:val="ConsPlusNormal"/>
        <w:jc w:val="both"/>
        <w:outlineLvl w:val="0"/>
      </w:pPr>
    </w:p>
    <w:p w:rsidR="006B2434" w:rsidRDefault="006B2434">
      <w:pPr>
        <w:pStyle w:val="ConsPlusTitle"/>
        <w:jc w:val="center"/>
        <w:outlineLvl w:val="0"/>
      </w:pPr>
      <w:r>
        <w:t>ПРАВИТЕЛЬСТВО РОССИЙСКОЙ ФЕДЕРАЦИИ</w:t>
      </w:r>
    </w:p>
    <w:p w:rsidR="006B2434" w:rsidRDefault="006B2434">
      <w:pPr>
        <w:pStyle w:val="ConsPlusTitle"/>
        <w:jc w:val="center"/>
      </w:pPr>
    </w:p>
    <w:p w:rsidR="006B2434" w:rsidRDefault="006B2434">
      <w:pPr>
        <w:pStyle w:val="ConsPlusTitle"/>
        <w:jc w:val="center"/>
      </w:pPr>
      <w:r>
        <w:t>ПОСТАНОВЛЕНИЕ</w:t>
      </w:r>
    </w:p>
    <w:p w:rsidR="006B2434" w:rsidRDefault="006B2434">
      <w:pPr>
        <w:pStyle w:val="ConsPlusTitle"/>
        <w:jc w:val="center"/>
      </w:pPr>
      <w:r>
        <w:t>от 29 октября 2010 г. N 865</w:t>
      </w:r>
    </w:p>
    <w:p w:rsidR="006B2434" w:rsidRDefault="006B2434">
      <w:pPr>
        <w:pStyle w:val="ConsPlusTitle"/>
        <w:jc w:val="center"/>
      </w:pPr>
    </w:p>
    <w:p w:rsidR="006B2434" w:rsidRDefault="006B2434">
      <w:pPr>
        <w:pStyle w:val="ConsPlusTitle"/>
        <w:jc w:val="center"/>
      </w:pPr>
      <w:r>
        <w:t>О ГОСУДАРСТВЕННОМ РЕГУЛИРОВАНИИ ЦЕН</w:t>
      </w:r>
    </w:p>
    <w:p w:rsidR="006B2434" w:rsidRDefault="006B2434">
      <w:pPr>
        <w:pStyle w:val="ConsPlusTitle"/>
        <w:jc w:val="center"/>
      </w:pPr>
      <w:r>
        <w:t>НА ЛЕКАРСТВЕННЫЕ ПРЕПАРАТЫ, ВКЛЮЧЕННЫЕ В ПЕРЕЧЕНЬ</w:t>
      </w:r>
    </w:p>
    <w:p w:rsidR="006B2434" w:rsidRDefault="006B2434">
      <w:pPr>
        <w:pStyle w:val="ConsPlusTitle"/>
        <w:jc w:val="center"/>
      </w:pPr>
      <w:r>
        <w:t>ЖИЗНЕННО НЕОБХОДИМЫХ И ВАЖНЕЙШИХ 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Постановлений Правительства РФ от 05.12.2011 </w:t>
            </w:r>
            <w:hyperlink r:id="rId6" w:history="1">
              <w:r>
                <w:rPr>
                  <w:color w:val="0000FF"/>
                </w:rPr>
                <w:t>N 1001</w:t>
              </w:r>
            </w:hyperlink>
            <w:r>
              <w:rPr>
                <w:color w:val="392C69"/>
              </w:rPr>
              <w:t>,</w:t>
            </w:r>
          </w:p>
          <w:p w:rsidR="006B2434" w:rsidRDefault="006B2434">
            <w:pPr>
              <w:pStyle w:val="ConsPlusNormal"/>
              <w:jc w:val="center"/>
            </w:pPr>
            <w:r>
              <w:rPr>
                <w:color w:val="392C69"/>
              </w:rPr>
              <w:t xml:space="preserve">от 04.09.2012 </w:t>
            </w:r>
            <w:hyperlink r:id="rId7" w:history="1">
              <w:r>
                <w:rPr>
                  <w:color w:val="0000FF"/>
                </w:rPr>
                <w:t>N 882</w:t>
              </w:r>
            </w:hyperlink>
            <w:r>
              <w:rPr>
                <w:color w:val="392C69"/>
              </w:rPr>
              <w:t xml:space="preserve">, от 15.08.2014 </w:t>
            </w:r>
            <w:hyperlink r:id="rId8" w:history="1">
              <w:r>
                <w:rPr>
                  <w:color w:val="0000FF"/>
                </w:rPr>
                <w:t>N 816</w:t>
              </w:r>
            </w:hyperlink>
            <w:r>
              <w:rPr>
                <w:color w:val="392C69"/>
              </w:rPr>
              <w:t xml:space="preserve">, от 28.08.2014 </w:t>
            </w:r>
            <w:hyperlink r:id="rId9" w:history="1">
              <w:r>
                <w:rPr>
                  <w:color w:val="0000FF"/>
                </w:rPr>
                <w:t>N 871</w:t>
              </w:r>
            </w:hyperlink>
            <w:r>
              <w:rPr>
                <w:color w:val="392C69"/>
              </w:rPr>
              <w:t>,</w:t>
            </w:r>
          </w:p>
          <w:p w:rsidR="006B2434" w:rsidRDefault="006B2434">
            <w:pPr>
              <w:pStyle w:val="ConsPlusNormal"/>
              <w:jc w:val="center"/>
            </w:pPr>
            <w:r>
              <w:rPr>
                <w:color w:val="392C69"/>
              </w:rPr>
              <w:t xml:space="preserve">от 04.09.2015 </w:t>
            </w:r>
            <w:hyperlink r:id="rId10" w:history="1">
              <w:r>
                <w:rPr>
                  <w:color w:val="0000FF"/>
                </w:rPr>
                <w:t>N 941</w:t>
              </w:r>
            </w:hyperlink>
            <w:r>
              <w:rPr>
                <w:color w:val="392C69"/>
              </w:rPr>
              <w:t xml:space="preserve">, от 15.09.2015 </w:t>
            </w:r>
            <w:hyperlink r:id="rId11" w:history="1">
              <w:r>
                <w:rPr>
                  <w:color w:val="0000FF"/>
                </w:rPr>
                <w:t>N 979</w:t>
              </w:r>
            </w:hyperlink>
            <w:r>
              <w:rPr>
                <w:color w:val="392C69"/>
              </w:rPr>
              <w:t xml:space="preserve">, от 03.02.2016 </w:t>
            </w:r>
            <w:hyperlink r:id="rId12" w:history="1">
              <w:r>
                <w:rPr>
                  <w:color w:val="0000FF"/>
                </w:rPr>
                <w:t>N 58</w:t>
              </w:r>
            </w:hyperlink>
            <w:r>
              <w:rPr>
                <w:color w:val="392C69"/>
              </w:rPr>
              <w:t>,</w:t>
            </w:r>
          </w:p>
          <w:p w:rsidR="006B2434" w:rsidRDefault="006B2434">
            <w:pPr>
              <w:pStyle w:val="ConsPlusNormal"/>
              <w:jc w:val="center"/>
            </w:pPr>
            <w:r>
              <w:rPr>
                <w:color w:val="392C69"/>
              </w:rPr>
              <w:t xml:space="preserve">от 28.09.2018 </w:t>
            </w:r>
            <w:hyperlink r:id="rId13" w:history="1">
              <w:r>
                <w:rPr>
                  <w:color w:val="0000FF"/>
                </w:rPr>
                <w:t>N 1152</w:t>
              </w:r>
            </w:hyperlink>
            <w:r>
              <w:rPr>
                <w:color w:val="392C69"/>
              </w:rPr>
              <w:t xml:space="preserve">, от 08.10.2018 </w:t>
            </w:r>
            <w:hyperlink r:id="rId14" w:history="1">
              <w:r>
                <w:rPr>
                  <w:color w:val="0000FF"/>
                </w:rPr>
                <w:t>N 1207</w:t>
              </w:r>
            </w:hyperlink>
            <w:r>
              <w:rPr>
                <w:color w:val="392C69"/>
              </w:rPr>
              <w:t xml:space="preserve">, от 16.12.2019 </w:t>
            </w:r>
            <w:hyperlink r:id="rId15" w:history="1">
              <w:r>
                <w:rPr>
                  <w:color w:val="0000FF"/>
                </w:rPr>
                <w:t>N 1683</w:t>
              </w:r>
            </w:hyperlink>
            <w:r>
              <w:rPr>
                <w:color w:val="392C69"/>
              </w:rPr>
              <w:t>)</w:t>
            </w:r>
          </w:p>
        </w:tc>
      </w:tr>
    </w:tbl>
    <w:p w:rsidR="006B2434" w:rsidRDefault="006B2434">
      <w:pPr>
        <w:pStyle w:val="ConsPlusNormal"/>
        <w:jc w:val="center"/>
      </w:pPr>
    </w:p>
    <w:p w:rsidR="006B2434" w:rsidRDefault="006B2434">
      <w:pPr>
        <w:pStyle w:val="ConsPlusNormal"/>
        <w:ind w:firstLine="540"/>
        <w:jc w:val="both"/>
      </w:pPr>
      <w:r>
        <w:t xml:space="preserve">В соответствии с Федеральным </w:t>
      </w:r>
      <w:hyperlink r:id="rId16" w:history="1">
        <w:r>
          <w:rPr>
            <w:color w:val="0000FF"/>
          </w:rPr>
          <w:t>законом</w:t>
        </w:r>
      </w:hyperlink>
      <w:r>
        <w:t xml:space="preserve"> "Об обращении лекарственных средств" Правительство Российской Федерации постановляет:</w:t>
      </w:r>
    </w:p>
    <w:p w:rsidR="006B2434" w:rsidRDefault="006B2434">
      <w:pPr>
        <w:pStyle w:val="ConsPlusNormal"/>
        <w:spacing w:before="220"/>
        <w:ind w:firstLine="540"/>
        <w:jc w:val="both"/>
      </w:pPr>
      <w:r>
        <w:t>1. Утвердить прилагаемые:</w:t>
      </w:r>
    </w:p>
    <w:p w:rsidR="006B2434" w:rsidRDefault="006B2434">
      <w:pPr>
        <w:pStyle w:val="ConsPlusNormal"/>
        <w:spacing w:before="220"/>
        <w:ind w:firstLine="540"/>
        <w:jc w:val="both"/>
      </w:pPr>
      <w:hyperlink w:anchor="P52" w:history="1">
        <w:r>
          <w:rPr>
            <w:color w:val="0000FF"/>
          </w:rPr>
          <w:t>Правила</w:t>
        </w:r>
      </w:hyperlink>
      <w:r>
        <w:t xml:space="preserve">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jc w:val="both"/>
      </w:pPr>
      <w:r>
        <w:t xml:space="preserve">(в ред. </w:t>
      </w:r>
      <w:hyperlink r:id="rId1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hyperlink w:anchor="P514" w:history="1">
        <w:r>
          <w:rPr>
            <w:color w:val="0000FF"/>
          </w:rPr>
          <w:t>Правила</w:t>
        </w:r>
      </w:hyperlink>
      <w:r>
        <w:t xml:space="preserve">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jc w:val="both"/>
      </w:pPr>
      <w:r>
        <w:t xml:space="preserve">(абзац введен </w:t>
      </w:r>
      <w:hyperlink r:id="rId18"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hyperlink w:anchor="P1189" w:history="1">
        <w:r>
          <w:rPr>
            <w:color w:val="0000FF"/>
          </w:rPr>
          <w:t>Правила</w:t>
        </w:r>
      </w:hyperlink>
      <w:r>
        <w:t xml:space="preserve">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spacing w:before="220"/>
        <w:ind w:firstLine="540"/>
        <w:jc w:val="both"/>
      </w:pPr>
      <w:hyperlink w:anchor="P1420" w:history="1">
        <w:r>
          <w:rPr>
            <w:color w:val="0000FF"/>
          </w:rPr>
          <w:t>Правила</w:t>
        </w:r>
      </w:hyperlink>
      <w:r>
        <w:t xml:space="preserve">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w:t>
      </w:r>
    </w:p>
    <w:p w:rsidR="006B2434" w:rsidRDefault="006B2434">
      <w:pPr>
        <w:pStyle w:val="ConsPlusNormal"/>
        <w:jc w:val="both"/>
      </w:pPr>
      <w:r>
        <w:t xml:space="preserve">(в ред. </w:t>
      </w:r>
      <w:hyperlink r:id="rId19" w:history="1">
        <w:r>
          <w:rPr>
            <w:color w:val="0000FF"/>
          </w:rPr>
          <w:t>Постановления</w:t>
        </w:r>
      </w:hyperlink>
      <w:r>
        <w:t xml:space="preserve"> Правительства РФ от 03.02.2016 N 58)</w:t>
      </w:r>
    </w:p>
    <w:p w:rsidR="006B2434" w:rsidRDefault="006B2434">
      <w:pPr>
        <w:pStyle w:val="ConsPlusNormal"/>
        <w:spacing w:before="220"/>
        <w:ind w:firstLine="540"/>
        <w:jc w:val="both"/>
      </w:pPr>
      <w:hyperlink w:anchor="P1626" w:history="1">
        <w:r>
          <w:rPr>
            <w:color w:val="0000FF"/>
          </w:rPr>
          <w:t>изменения</w:t>
        </w:r>
      </w:hyperlink>
      <w:r>
        <w:t>, которые вносятся в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w:t>
      </w:r>
    </w:p>
    <w:p w:rsidR="006B2434" w:rsidRDefault="006B2434">
      <w:pPr>
        <w:pStyle w:val="ConsPlusNormal"/>
        <w:spacing w:before="220"/>
        <w:ind w:firstLine="540"/>
        <w:jc w:val="both"/>
      </w:pPr>
      <w:r>
        <w:t>2. Предельные отпускные цены производителей на жизненно необходимые и важнейшие лекарственные средства, зарегистрированные до вступления в силу настоящего Постановления,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spacing w:before="220"/>
        <w:ind w:firstLine="540"/>
        <w:jc w:val="both"/>
      </w:pPr>
      <w:r>
        <w:t>3. Зарегистрированные до 26 октября 2010 г.:</w:t>
      </w:r>
    </w:p>
    <w:p w:rsidR="006B2434" w:rsidRDefault="006B2434">
      <w:pPr>
        <w:pStyle w:val="ConsPlusNormal"/>
        <w:spacing w:before="220"/>
        <w:ind w:firstLine="540"/>
        <w:jc w:val="both"/>
      </w:pPr>
      <w:r>
        <w:lastRenderedPageBreak/>
        <w:t xml:space="preserve">предельные отпускные цены иностранных производителей в иностранной валюте на лекарственные препараты, включенные в </w:t>
      </w:r>
      <w:hyperlink r:id="rId20" w:history="1">
        <w:r>
          <w:rPr>
            <w:color w:val="0000FF"/>
          </w:rPr>
          <w:t>перечень</w:t>
        </w:r>
      </w:hyperlink>
      <w:r>
        <w:t xml:space="preserve"> жизненно необходимых и важнейших лекарственных препаратов, подлежат пересчету до 1 декабря 2010 г. в рубли по курсу Центрального банка Российской Федерации на 1 ноября 2010 г. (без представления заявления производителей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spacing w:before="220"/>
        <w:ind w:firstLine="540"/>
        <w:jc w:val="both"/>
      </w:pPr>
      <w:r>
        <w:t xml:space="preserve">предельные отпускные цены российских производителей на лекарственные препараты, включенные в </w:t>
      </w:r>
      <w:hyperlink r:id="rId21" w:history="1">
        <w:r>
          <w:rPr>
            <w:color w:val="0000FF"/>
          </w:rPr>
          <w:t>перечень</w:t>
        </w:r>
      </w:hyperlink>
      <w:r>
        <w:t xml:space="preserve"> жизненно необходимых и важнейших лекарственных препаратов, подлежат индексации с 1 ноября 2010 г. исходя из прогнозируемого уровня инфляции, установленного на 2011 год Федеральным </w:t>
      </w:r>
      <w:hyperlink r:id="rId22" w:history="1">
        <w:r>
          <w:rPr>
            <w:color w:val="0000FF"/>
          </w:rPr>
          <w:t>законом</w:t>
        </w:r>
      </w:hyperlink>
      <w:r>
        <w:t xml:space="preserve"> "О федеральном бюджете на 2010 год и на плановый период 2011 и 2012 годов",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spacing w:before="220"/>
        <w:ind w:firstLine="540"/>
        <w:jc w:val="both"/>
      </w:pPr>
      <w:r>
        <w:t>4. Министерству здравоохранения Российской Федерации по согласованию с Министерством промышленности и торговли Российской Федерации, Министерством экономического развития Российской Федерации, Министерством труда и социальной защиты Российской Федерации, Министерством регионального развития Российской Федерации, Федеральной антимонопольной службой, Федеральной службой по надзору в сфере защиты прав потребителей и благополучия человека, Министерством науки и высшего образования Российской Федерации и Министерством финансов Российской Федерации ежегодно, не позднее 15 октября, представлять в Правительство Российской Федерации проект перечня жизненно необходимых и важнейших лекарственных препаратов.</w:t>
      </w:r>
    </w:p>
    <w:p w:rsidR="006B2434" w:rsidRDefault="006B2434">
      <w:pPr>
        <w:pStyle w:val="ConsPlusNormal"/>
        <w:jc w:val="both"/>
      </w:pPr>
      <w:r>
        <w:t xml:space="preserve">(в ред. Постановлений Правительства РФ от 04.09.2012 </w:t>
      </w:r>
      <w:hyperlink r:id="rId23" w:history="1">
        <w:r>
          <w:rPr>
            <w:color w:val="0000FF"/>
          </w:rPr>
          <w:t>N 882</w:t>
        </w:r>
      </w:hyperlink>
      <w:r>
        <w:t xml:space="preserve">, от 28.08.2014 </w:t>
      </w:r>
      <w:hyperlink r:id="rId24" w:history="1">
        <w:r>
          <w:rPr>
            <w:color w:val="0000FF"/>
          </w:rPr>
          <w:t>N 871</w:t>
        </w:r>
      </w:hyperlink>
      <w:r>
        <w:t xml:space="preserve">, от 28.09.2018 </w:t>
      </w:r>
      <w:hyperlink r:id="rId25" w:history="1">
        <w:r>
          <w:rPr>
            <w:color w:val="0000FF"/>
          </w:rPr>
          <w:t>N 1152</w:t>
        </w:r>
      </w:hyperlink>
      <w:r>
        <w:t>)</w:t>
      </w:r>
    </w:p>
    <w:p w:rsidR="006B2434" w:rsidRDefault="006B2434">
      <w:pPr>
        <w:pStyle w:val="ConsPlusNormal"/>
        <w:spacing w:before="220"/>
        <w:ind w:firstLine="540"/>
        <w:jc w:val="both"/>
      </w:pPr>
      <w:r>
        <w:t>5.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w:t>
      </w:r>
    </w:p>
    <w:p w:rsidR="006B2434" w:rsidRDefault="006B2434">
      <w:pPr>
        <w:pStyle w:val="ConsPlusNormal"/>
        <w:jc w:val="both"/>
      </w:pPr>
      <w:r>
        <w:t xml:space="preserve">(п. 5 в ред. </w:t>
      </w:r>
      <w:hyperlink r:id="rId26" w:history="1">
        <w:r>
          <w:rPr>
            <w:color w:val="0000FF"/>
          </w:rPr>
          <w:t>Постановления</w:t>
        </w:r>
      </w:hyperlink>
      <w:r>
        <w:t xml:space="preserve"> Правительства РФ от 08.10.2018 N 1207)</w:t>
      </w:r>
    </w:p>
    <w:p w:rsidR="006B2434" w:rsidRDefault="006B2434">
      <w:pPr>
        <w:pStyle w:val="ConsPlusNormal"/>
        <w:spacing w:before="220"/>
        <w:ind w:firstLine="540"/>
        <w:jc w:val="both"/>
      </w:pPr>
      <w:r>
        <w:t>6. Признать утратившими силу:</w:t>
      </w:r>
    </w:p>
    <w:p w:rsidR="006B2434" w:rsidRDefault="006B2434">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9 ноября 2001 г. N 782 "О государственном регулировании цен на лекарственные средства" (Собрание законодательства Российской Федерации, 2001, N 47, ст. 4448);</w:t>
      </w:r>
    </w:p>
    <w:p w:rsidR="006B2434" w:rsidRDefault="006B2434">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17 октября 2005 г. N 619 "О совершенствовании государственного регулирования цен на лекарственные средства" (Собрание законодательства Российской Федерации, 2005, N 43, ст. 4400);</w:t>
      </w:r>
    </w:p>
    <w:p w:rsidR="006B2434" w:rsidRDefault="006B2434">
      <w:pPr>
        <w:pStyle w:val="ConsPlusNormal"/>
        <w:spacing w:before="220"/>
        <w:ind w:firstLine="540"/>
        <w:jc w:val="both"/>
      </w:pPr>
      <w:hyperlink r:id="rId29" w:history="1">
        <w:r>
          <w:rPr>
            <w:color w:val="0000FF"/>
          </w:rPr>
          <w:t>пункт 3</w:t>
        </w:r>
      </w:hyperlink>
      <w:r>
        <w:t xml:space="preserve"> изменений, которые вносятся в акты Правительства Российской Федерации по вопросам деятельности Министерства промышленности и торговли Российской Федерации, утвержденных Постановлением Правительства Российской Федерации от 7 июня 2008 г. N 441 (Собрание законодательства Российской Федерации, 2008, N 24, ст. 2869);</w:t>
      </w:r>
    </w:p>
    <w:p w:rsidR="006B2434" w:rsidRDefault="006B2434">
      <w:pPr>
        <w:pStyle w:val="ConsPlusNormal"/>
        <w:spacing w:before="220"/>
        <w:ind w:firstLine="540"/>
        <w:jc w:val="both"/>
      </w:pPr>
      <w:hyperlink r:id="rId30" w:history="1">
        <w:r>
          <w:rPr>
            <w:color w:val="0000FF"/>
          </w:rPr>
          <w:t>пункт 1</w:t>
        </w:r>
      </w:hyperlink>
      <w:r>
        <w:t xml:space="preserve"> Постановления Правительства Российской Федерации от 30 декабря 2009 г. N 1116 "О внесении изменений в некоторые Постановления Правительства Российской Федерации по вопросам, связанным с регулированием цен на жизненно необходимые и важнейшие лекарственные средства" (Собрание законодательства Российской Федерации, 2010, N 2, ст. 179).</w:t>
      </w:r>
    </w:p>
    <w:p w:rsidR="006B2434" w:rsidRDefault="006B2434">
      <w:pPr>
        <w:pStyle w:val="ConsPlusNormal"/>
        <w:ind w:firstLine="540"/>
        <w:jc w:val="both"/>
      </w:pPr>
    </w:p>
    <w:p w:rsidR="006B2434" w:rsidRDefault="006B2434">
      <w:pPr>
        <w:pStyle w:val="ConsPlusNormal"/>
        <w:jc w:val="right"/>
      </w:pPr>
      <w:r>
        <w:t>Председатель Правительства</w:t>
      </w:r>
    </w:p>
    <w:p w:rsidR="006B2434" w:rsidRDefault="006B2434">
      <w:pPr>
        <w:pStyle w:val="ConsPlusNormal"/>
        <w:jc w:val="right"/>
      </w:pPr>
      <w:r>
        <w:lastRenderedPageBreak/>
        <w:t>Российской Федерации</w:t>
      </w:r>
    </w:p>
    <w:p w:rsidR="006B2434" w:rsidRDefault="006B2434">
      <w:pPr>
        <w:pStyle w:val="ConsPlusNormal"/>
        <w:jc w:val="right"/>
      </w:pPr>
      <w:r>
        <w:t>В.ПУТИН</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0"/>
      </w:pPr>
      <w:r>
        <w:t>Утверждены</w:t>
      </w:r>
    </w:p>
    <w:p w:rsidR="006B2434" w:rsidRDefault="006B2434">
      <w:pPr>
        <w:pStyle w:val="ConsPlusNormal"/>
        <w:jc w:val="right"/>
      </w:pPr>
      <w:r>
        <w:t>Постановлением Правительства</w:t>
      </w:r>
    </w:p>
    <w:p w:rsidR="006B2434" w:rsidRDefault="006B2434">
      <w:pPr>
        <w:pStyle w:val="ConsPlusNormal"/>
        <w:jc w:val="right"/>
      </w:pPr>
      <w:r>
        <w:t>Российской Федерации</w:t>
      </w:r>
    </w:p>
    <w:p w:rsidR="006B2434" w:rsidRDefault="006B2434">
      <w:pPr>
        <w:pStyle w:val="ConsPlusNormal"/>
        <w:jc w:val="right"/>
      </w:pPr>
      <w:r>
        <w:t>от 29 октября 2010 г. N 865</w:t>
      </w:r>
    </w:p>
    <w:p w:rsidR="006B2434" w:rsidRDefault="006B2434">
      <w:pPr>
        <w:pStyle w:val="ConsPlusNormal"/>
        <w:jc w:val="center"/>
      </w:pPr>
    </w:p>
    <w:p w:rsidR="006B2434" w:rsidRDefault="006B2434">
      <w:pPr>
        <w:pStyle w:val="ConsPlusTitle"/>
        <w:jc w:val="center"/>
      </w:pPr>
      <w:bookmarkStart w:id="0" w:name="P52"/>
      <w:bookmarkEnd w:id="0"/>
      <w:r>
        <w:t>ПРАВИЛА</w:t>
      </w:r>
    </w:p>
    <w:p w:rsidR="006B2434" w:rsidRDefault="006B2434">
      <w:pPr>
        <w:pStyle w:val="ConsPlusTitle"/>
        <w:jc w:val="center"/>
      </w:pPr>
      <w:r>
        <w:t>ГОСУДАРСТВЕННОЙ РЕГИСТРАЦИИ И ПЕРЕРЕГИСТРАЦИИ ПРЕДЕЛЬНЫХ</w:t>
      </w:r>
    </w:p>
    <w:p w:rsidR="006B2434" w:rsidRDefault="006B2434">
      <w:pPr>
        <w:pStyle w:val="ConsPlusTitle"/>
        <w:jc w:val="center"/>
      </w:pPr>
      <w:r>
        <w:t>ОТПУСКНЫХ ЦЕН ПРОИЗВОДИТЕЛЕЙ НА ЛЕКАРСТВЕННЫЕ ПРЕПАРАТЫ,</w:t>
      </w:r>
    </w:p>
    <w:p w:rsidR="006B2434" w:rsidRDefault="006B2434">
      <w:pPr>
        <w:pStyle w:val="ConsPlusTitle"/>
        <w:jc w:val="center"/>
      </w:pPr>
      <w:r>
        <w:t>ВКЛЮЧЕННЫЕ В ПЕРЕЧЕНЬ ЖИЗНЕННО НЕОБХОДИМЫХ</w:t>
      </w:r>
    </w:p>
    <w:p w:rsidR="006B2434" w:rsidRDefault="006B2434">
      <w:pPr>
        <w:pStyle w:val="ConsPlusTitle"/>
        <w:jc w:val="center"/>
      </w:pPr>
      <w:r>
        <w:t>И ВАЖНЕЙШИХ 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Постановлений Правительства РФ от 08.10.2018 </w:t>
            </w:r>
            <w:hyperlink r:id="rId31" w:history="1">
              <w:r>
                <w:rPr>
                  <w:color w:val="0000FF"/>
                </w:rPr>
                <w:t>N 1207</w:t>
              </w:r>
            </w:hyperlink>
            <w:r>
              <w:rPr>
                <w:color w:val="392C69"/>
              </w:rPr>
              <w:t>,</w:t>
            </w:r>
          </w:p>
          <w:p w:rsidR="006B2434" w:rsidRDefault="006B2434">
            <w:pPr>
              <w:pStyle w:val="ConsPlusNormal"/>
              <w:jc w:val="center"/>
            </w:pPr>
            <w:r>
              <w:rPr>
                <w:color w:val="392C69"/>
              </w:rPr>
              <w:t xml:space="preserve">от 16.12.2019 </w:t>
            </w:r>
            <w:hyperlink r:id="rId32" w:history="1">
              <w:r>
                <w:rPr>
                  <w:color w:val="0000FF"/>
                </w:rPr>
                <w:t>N 1683</w:t>
              </w:r>
            </w:hyperlink>
            <w:r>
              <w:rPr>
                <w:color w:val="392C69"/>
              </w:rPr>
              <w:t>)</w:t>
            </w:r>
          </w:p>
        </w:tc>
      </w:tr>
    </w:tbl>
    <w:p w:rsidR="006B2434" w:rsidRDefault="006B2434">
      <w:pPr>
        <w:pStyle w:val="ConsPlusNormal"/>
        <w:jc w:val="center"/>
      </w:pPr>
    </w:p>
    <w:p w:rsidR="006B2434" w:rsidRDefault="006B2434">
      <w:pPr>
        <w:pStyle w:val="ConsPlusNormal"/>
        <w:ind w:firstLine="540"/>
        <w:jc w:val="both"/>
      </w:pPr>
      <w:r>
        <w:t>1. Настоящие Правила устанавливают порядок осуществления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ежегодно утверждаемый Правительством Российской Федерации (далее - лекарственные препараты).</w:t>
      </w:r>
    </w:p>
    <w:p w:rsidR="006B2434" w:rsidRDefault="006B2434">
      <w:pPr>
        <w:pStyle w:val="ConsPlusNormal"/>
        <w:jc w:val="both"/>
      </w:pPr>
      <w:r>
        <w:t xml:space="preserve">(п. 1 в ред. </w:t>
      </w:r>
      <w:hyperlink r:id="rId33"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2. Государственная регистрация и перерегистрация предельных отпускных цен производителей лекарственных препаратов на лекарственные препараты осуществляются в рублях.</w:t>
      </w:r>
    </w:p>
    <w:p w:rsidR="006B2434" w:rsidRDefault="006B2434">
      <w:pPr>
        <w:pStyle w:val="ConsPlusNormal"/>
        <w:spacing w:before="220"/>
        <w:ind w:firstLine="540"/>
        <w:jc w:val="both"/>
      </w:pPr>
      <w:r>
        <w:t xml:space="preserve">3. Министерство здравоохранения Российской Федерации осуществляет регистрацию предельной отпускной цены производителя на лекарственный препарат, ее перерегистрацию, внесение указанной зарегистрированной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w:t>
      </w:r>
      <w:hyperlink r:id="rId34" w:history="1">
        <w:r>
          <w:rPr>
            <w:color w:val="0000FF"/>
          </w:rPr>
          <w:t>перечень</w:t>
        </w:r>
      </w:hyperlink>
      <w:r>
        <w:t xml:space="preserve"> жизненно необходимых и важнейших лекарственных препаратов (далее - государственный реестр), выдачу держателю или владельцу регистрационного удостоверения лекарственного препарата (уполномоченному им лицу) выписки из приказа Министерства здравоохранения Российской Федерации о государственной регистрации (перерегистрации) предельной отпускной цены производителя на лекарственный препарат.</w:t>
      </w:r>
    </w:p>
    <w:p w:rsidR="006B2434" w:rsidRDefault="006B2434">
      <w:pPr>
        <w:pStyle w:val="ConsPlusNormal"/>
        <w:spacing w:before="220"/>
        <w:ind w:firstLine="540"/>
        <w:jc w:val="both"/>
      </w:pPr>
      <w:r>
        <w:t>4. Федеральная антимонопольная служба осуществляет экономический анализ предельной отпускной цены производителя на лекарственный препарат при ее государственной регистрации (перерегистрации).</w:t>
      </w:r>
    </w:p>
    <w:p w:rsidR="006B2434" w:rsidRDefault="006B2434">
      <w:pPr>
        <w:pStyle w:val="ConsPlusNormal"/>
        <w:spacing w:before="220"/>
        <w:ind w:firstLine="540"/>
        <w:jc w:val="both"/>
      </w:pPr>
      <w:bookmarkStart w:id="1" w:name="P66"/>
      <w:bookmarkEnd w:id="1"/>
      <w:r>
        <w:t>5. Для государственной регистрации (перерегистрации) предельной отпускной цены производителя на лекарственный препарат в Министерство здравоохранения Российской Федерации держателем или владельцем регистрационного удостоверения лекарственного препарата (уполномоченным им лицом) представляются следующие документы (в 2 экземплярах на бумажном носителе и в электронном виде):</w:t>
      </w:r>
    </w:p>
    <w:p w:rsidR="006B2434" w:rsidRDefault="006B2434">
      <w:pPr>
        <w:pStyle w:val="ConsPlusNormal"/>
        <w:spacing w:before="220"/>
        <w:ind w:firstLine="540"/>
        <w:jc w:val="both"/>
      </w:pPr>
      <w:r>
        <w:lastRenderedPageBreak/>
        <w:t>а)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приложению N 1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форме согласно приложению N 2 (далее - заявление о перерегистрации);</w:t>
      </w:r>
    </w:p>
    <w:p w:rsidR="006B2434" w:rsidRDefault="006B2434">
      <w:pPr>
        <w:pStyle w:val="ConsPlusNormal"/>
        <w:jc w:val="both"/>
      </w:pPr>
      <w:r>
        <w:t xml:space="preserve">(пп. "а" в ред. </w:t>
      </w:r>
      <w:hyperlink r:id="rId35"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б) сведения о лицензии на производство лекарственных средств;</w:t>
      </w:r>
    </w:p>
    <w:p w:rsidR="006B2434" w:rsidRDefault="006B2434">
      <w:pPr>
        <w:pStyle w:val="ConsPlusNormal"/>
        <w:spacing w:before="220"/>
        <w:ind w:firstLine="540"/>
        <w:jc w:val="both"/>
      </w:pPr>
      <w:r>
        <w:t>в) сведения о регистрационном удостоверении лекарственного препарата;</w:t>
      </w:r>
    </w:p>
    <w:p w:rsidR="006B2434" w:rsidRDefault="006B2434">
      <w:pPr>
        <w:pStyle w:val="ConsPlusNormal"/>
        <w:spacing w:before="220"/>
        <w:ind w:firstLine="540"/>
        <w:jc w:val="both"/>
      </w:pPr>
      <w:r>
        <w:t xml:space="preserve">г) документы, представляемые с учетом требований </w:t>
      </w:r>
      <w:hyperlink r:id="rId36" w:history="1">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методика), включающие в себя:</w:t>
      </w:r>
    </w:p>
    <w:p w:rsidR="006B2434" w:rsidRDefault="006B2434">
      <w:pPr>
        <w:pStyle w:val="ConsPlusNormal"/>
        <w:jc w:val="both"/>
      </w:pPr>
      <w:r>
        <w:t xml:space="preserve">(в ред. </w:t>
      </w:r>
      <w:hyperlink r:id="rId3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w:t>
      </w:r>
    </w:p>
    <w:p w:rsidR="006B2434" w:rsidRDefault="006B2434">
      <w:pPr>
        <w:pStyle w:val="ConsPlusNormal"/>
        <w:jc w:val="both"/>
      </w:pPr>
      <w:r>
        <w:t xml:space="preserve">(в ред. </w:t>
      </w:r>
      <w:hyperlink r:id="rId38"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расчет предельной отпускной цены производителя на лекарственный препарат, представляемой на государственную регистрацию (перерегистрацию);</w:t>
      </w:r>
    </w:p>
    <w:p w:rsidR="006B2434" w:rsidRDefault="006B2434">
      <w:pPr>
        <w:pStyle w:val="ConsPlusNormal"/>
        <w:spacing w:before="220"/>
        <w:ind w:firstLine="540"/>
        <w:jc w:val="both"/>
      </w:pPr>
      <w:r>
        <w:t>сведения об объемах и ценах ввоза лекарственного препарата иностранного производства, находящегося в обращении на территории Российской Федерации;</w:t>
      </w:r>
    </w:p>
    <w:p w:rsidR="006B2434" w:rsidRDefault="006B2434">
      <w:pPr>
        <w:pStyle w:val="ConsPlusNormal"/>
        <w:spacing w:before="220"/>
        <w:ind w:firstLine="540"/>
        <w:jc w:val="both"/>
      </w:pPr>
      <w:r>
        <w:t>сведения о наличии зарегистрированных предельных отпускных цен заявляемого лекарственного препарата;</w:t>
      </w:r>
    </w:p>
    <w:p w:rsidR="006B2434" w:rsidRDefault="006B2434">
      <w:pPr>
        <w:pStyle w:val="ConsPlusNormal"/>
        <w:spacing w:before="220"/>
        <w:ind w:firstLine="540"/>
        <w:jc w:val="both"/>
      </w:pPr>
      <w:r>
        <w:t>расчет предельной отпускной цены на воспроизведенный, биоаналоговый (биоподобный) лекарственный препарат, представляемой на государственную регистрацию;</w:t>
      </w:r>
    </w:p>
    <w:p w:rsidR="006B2434" w:rsidRDefault="006B2434">
      <w:pPr>
        <w:pStyle w:val="ConsPlusNormal"/>
        <w:spacing w:before="220"/>
        <w:ind w:firstLine="540"/>
        <w:jc w:val="both"/>
      </w:pPr>
      <w:r>
        <w:t>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w:t>
      </w:r>
    </w:p>
    <w:p w:rsidR="006B2434" w:rsidRDefault="006B2434">
      <w:pPr>
        <w:pStyle w:val="ConsPlusNormal"/>
        <w:jc w:val="both"/>
      </w:pPr>
      <w:r>
        <w:t xml:space="preserve">(в ред. </w:t>
      </w:r>
      <w:hyperlink r:id="rId39"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обоснование расчета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w:t>
      </w:r>
    </w:p>
    <w:p w:rsidR="006B2434" w:rsidRDefault="006B2434">
      <w:pPr>
        <w:pStyle w:val="ConsPlusNormal"/>
        <w:jc w:val="both"/>
      </w:pPr>
      <w:r>
        <w:t xml:space="preserve">(в ред. </w:t>
      </w:r>
      <w:hyperlink r:id="rId4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обоснование расчета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или планируется осуществляться в Российской Федерации, представляемой на перерегистрацию;</w:t>
      </w:r>
    </w:p>
    <w:p w:rsidR="006B2434" w:rsidRDefault="006B2434">
      <w:pPr>
        <w:pStyle w:val="ConsPlusNormal"/>
        <w:jc w:val="both"/>
      </w:pPr>
      <w:r>
        <w:t xml:space="preserve">(в ред. </w:t>
      </w:r>
      <w:hyperlink r:id="rId41"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lastRenderedPageBreak/>
        <w:t>д) документ, подтверждающий полномочия уполномоченного лица.</w:t>
      </w:r>
    </w:p>
    <w:p w:rsidR="006B2434" w:rsidRDefault="006B2434">
      <w:pPr>
        <w:pStyle w:val="ConsPlusNormal"/>
        <w:spacing w:before="220"/>
        <w:ind w:firstLine="540"/>
        <w:jc w:val="both"/>
      </w:pPr>
      <w:r>
        <w:t>6.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 на день подачи такого заявления.</w:t>
      </w:r>
    </w:p>
    <w:p w:rsidR="006B2434" w:rsidRDefault="006B2434">
      <w:pPr>
        <w:pStyle w:val="ConsPlusNormal"/>
        <w:spacing w:before="220"/>
        <w:ind w:firstLine="540"/>
        <w:jc w:val="both"/>
      </w:pPr>
      <w:r>
        <w:t xml:space="preserve">7. Держатель или владелец регистрационного удостоверения лекарственного препарата (уполномоченное им лицо) вправе представить копию лицензии на производство лекарственных средств и копию регистрационного удостоверения лекарственного препарата, а также копию </w:t>
      </w:r>
      <w:hyperlink r:id="rId42" w:history="1">
        <w:r>
          <w:rPr>
            <w:color w:val="0000FF"/>
          </w:rPr>
          <w:t>формы N 2-ЛЕК (пром)</w:t>
        </w:r>
      </w:hyperlink>
      <w:r>
        <w:t xml:space="preserve"> "Сведения о производстве, отгрузке и ценах на лекарственные средства" по собственной инициативе.</w:t>
      </w:r>
    </w:p>
    <w:p w:rsidR="006B2434" w:rsidRDefault="006B2434">
      <w:pPr>
        <w:pStyle w:val="ConsPlusNormal"/>
        <w:jc w:val="both"/>
      </w:pPr>
      <w:r>
        <w:t xml:space="preserve">(в ред. </w:t>
      </w:r>
      <w:hyperlink r:id="rId43"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2" w:name="P89"/>
      <w:bookmarkEnd w:id="2"/>
      <w:r>
        <w:t>8. В случае представления держателем или владельцем регистрационного удостоверения лекарственного препарата (уполномоченным им лицом) заявления о государственной регистрации до истечения 3 лет со дня принятия Министерством здравоохранения Российской Федерации решения об исключении из государственного реестра предельной отпускной цены на лекарственный препарат заявленная предельная отпускная цена производителя не может превышать ранее исключенную предельную отпускную цену производителя (без учета производственной площадки) исходя из стоимости одной лекарственной формы соответствующей дозировки лекарственного препарата.</w:t>
      </w:r>
    </w:p>
    <w:p w:rsidR="006B2434" w:rsidRDefault="006B2434">
      <w:pPr>
        <w:pStyle w:val="ConsPlusNormal"/>
        <w:spacing w:before="220"/>
        <w:ind w:firstLine="540"/>
        <w:jc w:val="both"/>
      </w:pPr>
      <w:bookmarkStart w:id="3" w:name="P90"/>
      <w:bookmarkEnd w:id="3"/>
      <w:r>
        <w:t xml:space="preserve">9. Заявленная к государственной регистрации предельная отпускная цена производителя на референтный лекарственный препарат не может превышать цену, указанную в </w:t>
      </w:r>
      <w:hyperlink r:id="rId44" w:history="1">
        <w:r>
          <w:rPr>
            <w:color w:val="0000FF"/>
          </w:rPr>
          <w:t>подпункте 5.5.4</w:t>
        </w:r>
      </w:hyperlink>
      <w:r>
        <w:t xml:space="preserve"> приложения N 1 к Правилам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6B2434" w:rsidRDefault="006B2434">
      <w:pPr>
        <w:pStyle w:val="ConsPlusNormal"/>
        <w:spacing w:before="220"/>
        <w:ind w:firstLine="540"/>
        <w:jc w:val="both"/>
      </w:pPr>
      <w:bookmarkStart w:id="4" w:name="P91"/>
      <w:bookmarkEnd w:id="4"/>
      <w:r>
        <w:t xml:space="preserve">10. Министерство здравоохранения Российской Федерации в течение 15 рабочих дней со дня обращения держателя или владельца регистрационного удостоверения лекарственного препарата (уполномоченного им лица) осуществляет проверку полноты представленных в соответствии с </w:t>
      </w:r>
      <w:hyperlink w:anchor="P66" w:history="1">
        <w:r>
          <w:rPr>
            <w:color w:val="0000FF"/>
          </w:rPr>
          <w:t>пунктом 5</w:t>
        </w:r>
      </w:hyperlink>
      <w:r>
        <w:t xml:space="preserve"> настоящих Правил документов и направляет один экземпляр документов в Федеральную антимонопольную службу или принимает решение об отказе в государственной регистрации (перерегистрации) предельной отпускной цены производителя на лекарственный препарат.</w:t>
      </w:r>
    </w:p>
    <w:p w:rsidR="006B2434" w:rsidRDefault="006B2434">
      <w:pPr>
        <w:pStyle w:val="ConsPlusNormal"/>
        <w:spacing w:before="220"/>
        <w:ind w:firstLine="540"/>
        <w:jc w:val="both"/>
      </w:pPr>
      <w:r>
        <w:t>11. Основаниями для отказа в государственной регистрации (перерегистрации) Министерством здравоохранения Российской Федерации предельной отпускной цены производителя на лекарственный препарат являются:</w:t>
      </w:r>
    </w:p>
    <w:p w:rsidR="006B2434" w:rsidRDefault="006B2434">
      <w:pPr>
        <w:pStyle w:val="ConsPlusNormal"/>
        <w:spacing w:before="220"/>
        <w:ind w:firstLine="540"/>
        <w:jc w:val="both"/>
      </w:pPr>
      <w:r>
        <w:t xml:space="preserve">а) отсутствие в документах, указанных в </w:t>
      </w:r>
      <w:hyperlink w:anchor="P66" w:history="1">
        <w:r>
          <w:rPr>
            <w:color w:val="0000FF"/>
          </w:rPr>
          <w:t>пункте 5</w:t>
        </w:r>
      </w:hyperlink>
      <w:r>
        <w:t xml:space="preserve"> настоящих Правил, сведений, предусмотренных настоящими Правилами и </w:t>
      </w:r>
      <w:hyperlink r:id="rId45" w:history="1">
        <w:r>
          <w:rPr>
            <w:color w:val="0000FF"/>
          </w:rPr>
          <w:t>методикой</w:t>
        </w:r>
      </w:hyperlink>
      <w:r>
        <w:t>;</w:t>
      </w:r>
    </w:p>
    <w:p w:rsidR="006B2434" w:rsidRDefault="006B2434">
      <w:pPr>
        <w:pStyle w:val="ConsPlusNormal"/>
        <w:spacing w:before="220"/>
        <w:ind w:firstLine="540"/>
        <w:jc w:val="both"/>
      </w:pPr>
      <w:r>
        <w:t xml:space="preserve">б) превышение заявленной для государственной регистрации предельной отпускной цены производителя на лекарственный препарат над отпускной ценой, определенной с учетом требований </w:t>
      </w:r>
      <w:hyperlink w:anchor="P89" w:history="1">
        <w:r>
          <w:rPr>
            <w:color w:val="0000FF"/>
          </w:rPr>
          <w:t>пунктов 8</w:t>
        </w:r>
      </w:hyperlink>
      <w:r>
        <w:t xml:space="preserve"> и </w:t>
      </w:r>
      <w:hyperlink w:anchor="P90" w:history="1">
        <w:r>
          <w:rPr>
            <w:color w:val="0000FF"/>
          </w:rPr>
          <w:t>9</w:t>
        </w:r>
      </w:hyperlink>
      <w:r>
        <w:t xml:space="preserve"> настоящих Правил;</w:t>
      </w:r>
    </w:p>
    <w:p w:rsidR="006B2434" w:rsidRDefault="006B2434">
      <w:pPr>
        <w:pStyle w:val="ConsPlusNormal"/>
        <w:spacing w:before="220"/>
        <w:ind w:firstLine="540"/>
        <w:jc w:val="both"/>
      </w:pPr>
      <w:r>
        <w:t xml:space="preserve">в) непредставление сведений, предусмотренных </w:t>
      </w:r>
      <w:hyperlink w:anchor="P96" w:history="1">
        <w:r>
          <w:rPr>
            <w:color w:val="0000FF"/>
          </w:rPr>
          <w:t>пунктом 12</w:t>
        </w:r>
      </w:hyperlink>
      <w:r>
        <w:t xml:space="preserve"> настоящих Правил.</w:t>
      </w:r>
    </w:p>
    <w:p w:rsidR="006B2434" w:rsidRDefault="006B2434">
      <w:pPr>
        <w:pStyle w:val="ConsPlusNormal"/>
        <w:spacing w:before="220"/>
        <w:ind w:firstLine="540"/>
        <w:jc w:val="both"/>
      </w:pPr>
      <w:bookmarkStart w:id="5" w:name="P96"/>
      <w:bookmarkEnd w:id="5"/>
      <w:r>
        <w:t xml:space="preserve">12. В случае необходимости уточнения и (или) дополнения сведений, содержащихся в документах, указанных в </w:t>
      </w:r>
      <w:hyperlink w:anchor="P66" w:history="1">
        <w:r>
          <w:rPr>
            <w:color w:val="0000FF"/>
          </w:rPr>
          <w:t>пункте 5</w:t>
        </w:r>
      </w:hyperlink>
      <w:r>
        <w:t xml:space="preserve"> настоящих Правил, держатель или владелец регистрационного удостоверения лекарственного препарата (уполномоченное им лицо) представляют по запросу Министерства здравоохранения Российской Федерации соответствующую документально </w:t>
      </w:r>
      <w:r>
        <w:lastRenderedPageBreak/>
        <w:t>оформленную информацию.</w:t>
      </w:r>
    </w:p>
    <w:p w:rsidR="006B2434" w:rsidRDefault="006B2434">
      <w:pPr>
        <w:pStyle w:val="ConsPlusNormal"/>
        <w:spacing w:before="220"/>
        <w:ind w:firstLine="540"/>
        <w:jc w:val="both"/>
      </w:pPr>
      <w:bookmarkStart w:id="6" w:name="P97"/>
      <w:bookmarkEnd w:id="6"/>
      <w:r>
        <w:t>Срок представления ответа на запрос держателем или владельцем регистрационного удостоверения лекарственного препарата (уполномоченным им лицом) не может превышать 10 рабочих дней со дня получения запроса Министерства здравоохранения Российской Федерации.</w:t>
      </w:r>
    </w:p>
    <w:p w:rsidR="006B2434" w:rsidRDefault="006B2434">
      <w:pPr>
        <w:pStyle w:val="ConsPlusNormal"/>
        <w:spacing w:before="220"/>
        <w:ind w:firstLine="540"/>
        <w:jc w:val="both"/>
      </w:pPr>
      <w:r>
        <w:t xml:space="preserve">При этом общий срок рассмотрения документов, указанных в </w:t>
      </w:r>
      <w:hyperlink w:anchor="P66" w:history="1">
        <w:r>
          <w:rPr>
            <w:color w:val="0000FF"/>
          </w:rPr>
          <w:t>пункте 5</w:t>
        </w:r>
      </w:hyperlink>
      <w:r>
        <w:t xml:space="preserve"> настоящих Правил, Министерством здравоохранения Российской Федерации не может превышать сроки, предусмотренные </w:t>
      </w:r>
      <w:hyperlink w:anchor="P91" w:history="1">
        <w:r>
          <w:rPr>
            <w:color w:val="0000FF"/>
          </w:rPr>
          <w:t>пунктом 10</w:t>
        </w:r>
      </w:hyperlink>
      <w:r>
        <w:t xml:space="preserve"> и </w:t>
      </w:r>
      <w:hyperlink w:anchor="P97" w:history="1">
        <w:r>
          <w:rPr>
            <w:color w:val="0000FF"/>
          </w:rPr>
          <w:t>абзацем вторым</w:t>
        </w:r>
      </w:hyperlink>
      <w:r>
        <w:t xml:space="preserve"> настоящего пункта.</w:t>
      </w:r>
    </w:p>
    <w:p w:rsidR="006B2434" w:rsidRDefault="006B2434">
      <w:pPr>
        <w:pStyle w:val="ConsPlusNormal"/>
        <w:spacing w:before="220"/>
        <w:ind w:firstLine="540"/>
        <w:jc w:val="both"/>
      </w:pPr>
      <w:r>
        <w:t>При непоступлении от держателя или владельца регистрационного удостоверения лекарственного препарата (уполномоченного им лица) в установленный срок запрошенной документально оформленной информации Министерство здравоохранения Российской Федерации в течение 5 рабочих дней со дня истечения общего срока принимает решение об отказе в государственной регистрации (перерегистрации) предельной отпускной цены производителя на лекарственный препарат, о чем в письменной форме уведомляет держателя или владельца регистрационного удостоверения лекарственного препарата (уполномоченное им лицо).</w:t>
      </w:r>
    </w:p>
    <w:p w:rsidR="006B2434" w:rsidRDefault="006B2434">
      <w:pPr>
        <w:pStyle w:val="ConsPlusNormal"/>
        <w:spacing w:before="220"/>
        <w:ind w:firstLine="540"/>
        <w:jc w:val="both"/>
      </w:pPr>
      <w:bookmarkStart w:id="7" w:name="P100"/>
      <w:bookmarkEnd w:id="7"/>
      <w:r>
        <w:t xml:space="preserve">13. Федеральная антимонопольная служба в течение 15 рабочих дней со дня получения документов, указанных в </w:t>
      </w:r>
      <w:hyperlink w:anchor="P66" w:history="1">
        <w:r>
          <w:rPr>
            <w:color w:val="0000FF"/>
          </w:rPr>
          <w:t>пункте 5</w:t>
        </w:r>
      </w:hyperlink>
      <w:r>
        <w:t xml:space="preserve"> настоящих Правил, проводит в соответствии с настоящими Правилами и </w:t>
      </w:r>
      <w:hyperlink r:id="rId46" w:history="1">
        <w:r>
          <w:rPr>
            <w:color w:val="0000FF"/>
          </w:rPr>
          <w:t>методикой</w:t>
        </w:r>
      </w:hyperlink>
      <w:r>
        <w:t xml:space="preserve"> экономический анализ предельной отпускной цены производителя на лекарственный препарат, а также принимает и направляет в Министерство здравоохранения Российской Федерации решение о согласовании указанной предельной отпускной цены или об отказе в ее согласовании (с изложением причин отказа).</w:t>
      </w:r>
    </w:p>
    <w:p w:rsidR="006B2434" w:rsidRDefault="006B2434">
      <w:pPr>
        <w:pStyle w:val="ConsPlusNormal"/>
        <w:spacing w:before="220"/>
        <w:ind w:firstLine="540"/>
        <w:jc w:val="both"/>
      </w:pPr>
      <w:bookmarkStart w:id="8" w:name="P101"/>
      <w:bookmarkEnd w:id="8"/>
      <w:r>
        <w:t xml:space="preserve">14. В случае необходимости уточнения и (или) дополнения сведений, содержащихся в документах, указанных в </w:t>
      </w:r>
      <w:hyperlink w:anchor="P66" w:history="1">
        <w:r>
          <w:rPr>
            <w:color w:val="0000FF"/>
          </w:rPr>
          <w:t>пункте 5</w:t>
        </w:r>
      </w:hyperlink>
      <w:r>
        <w:t xml:space="preserve"> настоящих Правил, держатель или владелец регистрационного удостоверения лекарственного препарата (уполномоченное им лицо), юридические лица, осуществляющие деятельность при обращении лекарственных средств, органы исполнительной власти в пределах их компетенции представляют по запросу Федеральной антимонопольной службы соответствующую документально оформленную информацию.</w:t>
      </w:r>
    </w:p>
    <w:p w:rsidR="006B2434" w:rsidRDefault="006B2434">
      <w:pPr>
        <w:pStyle w:val="ConsPlusNormal"/>
        <w:spacing w:before="220"/>
        <w:ind w:firstLine="540"/>
        <w:jc w:val="both"/>
      </w:pPr>
      <w:bookmarkStart w:id="9" w:name="P102"/>
      <w:bookmarkEnd w:id="9"/>
      <w:r>
        <w:t>Срок представления держателем или владельцем регистрационного удостоверения лекарственного препарата (уполномоченным им лицом), юридическими лицами, осуществляющими деятельность при обращении лекарственных средств, органами исполнительной власти в пределах их компетенции) не может превышать 25 рабочих дней со дня получения запроса Федеральной антимонопольной службы.</w:t>
      </w:r>
    </w:p>
    <w:p w:rsidR="006B2434" w:rsidRDefault="006B2434">
      <w:pPr>
        <w:pStyle w:val="ConsPlusNormal"/>
        <w:spacing w:before="220"/>
        <w:ind w:firstLine="540"/>
        <w:jc w:val="both"/>
      </w:pPr>
      <w:r>
        <w:t xml:space="preserve">При этом общий срок рассмотрения документов Федеральной антимонопольной службой не может превышать срок, предусмотренный </w:t>
      </w:r>
      <w:hyperlink w:anchor="P100" w:history="1">
        <w:r>
          <w:rPr>
            <w:color w:val="0000FF"/>
          </w:rPr>
          <w:t>пунктом 13</w:t>
        </w:r>
      </w:hyperlink>
      <w:r>
        <w:t xml:space="preserve"> и </w:t>
      </w:r>
      <w:hyperlink w:anchor="P102" w:history="1">
        <w:r>
          <w:rPr>
            <w:color w:val="0000FF"/>
          </w:rPr>
          <w:t>абзацем вторым</w:t>
        </w:r>
      </w:hyperlink>
      <w:r>
        <w:t xml:space="preserve"> настоящего пункта.</w:t>
      </w:r>
    </w:p>
    <w:p w:rsidR="006B2434" w:rsidRDefault="006B2434">
      <w:pPr>
        <w:pStyle w:val="ConsPlusNormal"/>
        <w:spacing w:before="220"/>
        <w:ind w:firstLine="540"/>
        <w:jc w:val="both"/>
      </w:pPr>
      <w:r>
        <w:t>При непоступлении от держателя или владельца регистрационного удостоверения лекарственного препарата (уполномоченного им лица)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предельной отпускной цены производителя на лекарственный препарат и направляет его в Министерство здравоохранения Российской Федерации, которое в течение 5 рабочих дней со дня получения этого решения принимает решение об отказе в государственной регистрации или перерегистрации указанной цены, о чем в письменной форме уведомляет держателя или владельца регистрационного удостоверения лекарственного препарата (уполномоченное им лицо).</w:t>
      </w:r>
    </w:p>
    <w:p w:rsidR="006B2434" w:rsidRDefault="006B2434">
      <w:pPr>
        <w:pStyle w:val="ConsPlusNormal"/>
        <w:spacing w:before="220"/>
        <w:ind w:firstLine="540"/>
        <w:jc w:val="both"/>
      </w:pPr>
      <w:r>
        <w:t xml:space="preserve">Держатель или владелец регистрационного удостоверения лекарственного препарата (уполномоченное им лицо) при рассмотрении запроса Федеральной антимонопольной службы </w:t>
      </w:r>
      <w:r>
        <w:lastRenderedPageBreak/>
        <w:t>могут направить в Министерство здравоохранения Российской Федерации соответствующие уточняющие документы (в 2 экземплярах) в течение 10 рабочих дней со дня получения запроса Федеральной антимонопольной службы.</w:t>
      </w:r>
    </w:p>
    <w:p w:rsidR="006B2434" w:rsidRDefault="006B2434">
      <w:pPr>
        <w:pStyle w:val="ConsPlusNormal"/>
        <w:spacing w:before="220"/>
        <w:ind w:firstLine="540"/>
        <w:jc w:val="both"/>
      </w:pPr>
      <w:r>
        <w:t>Министерство здравоохранения Российской Федерации в течение 5 рабочих дней со дня получения соответствующих уточняющих документов от держателя или владельца регистрационного удостоверения лекарственного препарата (уполномоченного им лица) направляет один экземпляр таких документов в Федеральную антимонопольную службу.</w:t>
      </w:r>
    </w:p>
    <w:p w:rsidR="006B2434" w:rsidRDefault="006B2434">
      <w:pPr>
        <w:pStyle w:val="ConsPlusNormal"/>
        <w:spacing w:before="220"/>
        <w:ind w:firstLine="540"/>
        <w:jc w:val="both"/>
      </w:pPr>
      <w:r>
        <w:t>15. Министерство здравоохранения Российской Федерации в течение 5 рабочих дней со дня получения решения Федеральной антимонопольной службы о согласовании предельной отпускной цены производителя на лекарственный препарат или об отказе в ее согласовании принимает решение о государственной регистрации (перерегистрации) предельной отпускной цены производителя на лекарственный препарат или об отказе в государственной регистрации (перерегистрации) указанной отпускной цены в зависимости от решения, принятого Федеральной антимонопольной службой.</w:t>
      </w:r>
    </w:p>
    <w:p w:rsidR="006B2434" w:rsidRDefault="006B2434">
      <w:pPr>
        <w:pStyle w:val="ConsPlusNormal"/>
        <w:spacing w:before="220"/>
        <w:ind w:firstLine="540"/>
        <w:jc w:val="both"/>
      </w:pPr>
      <w:r>
        <w:t xml:space="preserve">16. В случае принятия решения о государственной регистрации (перерегистрации) предельной отпускной цены производителя на лекарственный препарат Министерство здравоохранения Российской Федерации вносит соответствующие данные в государственный реестр в срок, предусмотренный </w:t>
      </w:r>
      <w:hyperlink w:anchor="P1213" w:history="1">
        <w:r>
          <w:rPr>
            <w:color w:val="0000FF"/>
          </w:rPr>
          <w:t>пунктом 6</w:t>
        </w:r>
      </w:hyperlink>
      <w:r>
        <w:t xml:space="preserve"> Правил ведения государственного реестра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 о государственной регистрации (перерегистрации) предельной отпускной цены производителя на лекарственный препарат и размещает соответствующую информацию на своем официальном сайте в информационно-телекоммуникационной сети "Интернет".</w:t>
      </w:r>
    </w:p>
    <w:p w:rsidR="006B2434" w:rsidRDefault="006B2434">
      <w:pPr>
        <w:pStyle w:val="ConsPlusNormal"/>
        <w:spacing w:before="220"/>
        <w:ind w:firstLine="540"/>
        <w:jc w:val="both"/>
      </w:pPr>
      <w:r>
        <w:t xml:space="preserve">17. Федеральная антимонопольная служба при проверке документов использует источники информации, содержащие цены на лекарственные препараты в иностранных государствах, указанных в </w:t>
      </w:r>
      <w:hyperlink r:id="rId47" w:history="1">
        <w:r>
          <w:rPr>
            <w:color w:val="0000FF"/>
          </w:rPr>
          <w:t>приложении N 2</w:t>
        </w:r>
      </w:hyperlink>
      <w:r>
        <w:t xml:space="preserve"> к методике, и соответствующие следующим требованиям:</w:t>
      </w:r>
    </w:p>
    <w:p w:rsidR="006B2434" w:rsidRDefault="006B2434">
      <w:pPr>
        <w:pStyle w:val="ConsPlusNormal"/>
        <w:spacing w:before="220"/>
        <w:ind w:firstLine="540"/>
        <w:jc w:val="both"/>
      </w:pPr>
      <w:r>
        <w:t>а) размещаемая информация должна быть общедоступной;</w:t>
      </w:r>
    </w:p>
    <w:p w:rsidR="006B2434" w:rsidRDefault="006B2434">
      <w:pPr>
        <w:pStyle w:val="ConsPlusNormal"/>
        <w:spacing w:before="220"/>
        <w:ind w:firstLine="540"/>
        <w:jc w:val="both"/>
      </w:pPr>
      <w:r>
        <w:t>б) источник информации (сайт в информационно-телекоммуникационной сети "Интернет") должен содержать информацию об организации, ответственной за размещение сведений о ценах на лекарственные препараты;</w:t>
      </w:r>
    </w:p>
    <w:p w:rsidR="006B2434" w:rsidRDefault="006B2434">
      <w:pPr>
        <w:pStyle w:val="ConsPlusNormal"/>
        <w:spacing w:before="220"/>
        <w:ind w:firstLine="540"/>
        <w:jc w:val="both"/>
      </w:pPr>
      <w:r>
        <w:t>в) размещаемая информация должна позволять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найденном источнике информации;</w:t>
      </w:r>
    </w:p>
    <w:p w:rsidR="006B2434" w:rsidRDefault="006B2434">
      <w:pPr>
        <w:pStyle w:val="ConsPlusNormal"/>
        <w:spacing w:before="220"/>
        <w:ind w:firstLine="540"/>
        <w:jc w:val="both"/>
      </w:pPr>
      <w:r>
        <w:t>г) размещаемая информация должна содержать сведения о цене на лекарственный препарат и валюте, в которой она представлена;</w:t>
      </w:r>
    </w:p>
    <w:p w:rsidR="006B2434" w:rsidRDefault="006B2434">
      <w:pPr>
        <w:pStyle w:val="ConsPlusNormal"/>
        <w:spacing w:before="220"/>
        <w:ind w:firstLine="540"/>
        <w:jc w:val="both"/>
      </w:pPr>
      <w:r>
        <w:t>д) источником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w:t>
      </w:r>
    </w:p>
    <w:p w:rsidR="006B2434" w:rsidRDefault="006B2434">
      <w:pPr>
        <w:pStyle w:val="ConsPlusNormal"/>
        <w:spacing w:before="220"/>
        <w:ind w:firstLine="540"/>
        <w:jc w:val="both"/>
      </w:pPr>
      <w:r>
        <w:t xml:space="preserve">18. В случае принятия решения об отказе в государственной регистрации или </w:t>
      </w:r>
      <w:r>
        <w:lastRenderedPageBreak/>
        <w:t>перерегистрации предельной отпускной цены производителя на лекарственный препарат Министерство здравоохранения Российской Федерации в срок, не превышающий 5 рабочих дней,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rsidR="006B2434" w:rsidRDefault="006B2434">
      <w:pPr>
        <w:pStyle w:val="ConsPlusNormal"/>
        <w:spacing w:before="220"/>
        <w:ind w:firstLine="540"/>
        <w:jc w:val="both"/>
      </w:pPr>
      <w:r>
        <w:t>19. Основаниями для отказа в согласовании Федеральной антимонопольной службой государственной регистрации (перерегистрации) предельной отпускной цены производителя на лекарственный препарат, отказа в государственной регистрации (перерегистрации) Министерством здравоохранения Российской Федерации предельной отпускной цены производителя на лекарственный препарат с учетом решения, принятого Федеральной антимонопольной службой, являются:</w:t>
      </w:r>
    </w:p>
    <w:p w:rsidR="006B2434" w:rsidRDefault="006B2434">
      <w:pPr>
        <w:pStyle w:val="ConsPlusNormal"/>
        <w:spacing w:before="220"/>
        <w:ind w:firstLine="540"/>
        <w:jc w:val="both"/>
      </w:pPr>
      <w:r>
        <w:t>а) представление недостоверных сведений;</w:t>
      </w:r>
    </w:p>
    <w:p w:rsidR="006B2434" w:rsidRDefault="006B2434">
      <w:pPr>
        <w:pStyle w:val="ConsPlusNormal"/>
        <w:spacing w:before="220"/>
        <w:ind w:firstLine="540"/>
        <w:jc w:val="both"/>
      </w:pPr>
      <w:r>
        <w:t>б) представление документов не в полном объеме и (или) неполнота содержащихся в них сведений;</w:t>
      </w:r>
    </w:p>
    <w:p w:rsidR="006B2434" w:rsidRDefault="006B2434">
      <w:pPr>
        <w:pStyle w:val="ConsPlusNormal"/>
        <w:spacing w:before="220"/>
        <w:ind w:firstLine="540"/>
        <w:jc w:val="both"/>
      </w:pPr>
      <w:r>
        <w:t xml:space="preserve">в) непредставление сведений, предусмотренных </w:t>
      </w:r>
      <w:hyperlink w:anchor="P101" w:history="1">
        <w:r>
          <w:rPr>
            <w:color w:val="0000FF"/>
          </w:rPr>
          <w:t>пунктом 14</w:t>
        </w:r>
      </w:hyperlink>
      <w:r>
        <w:t xml:space="preserve"> настоящих Правил;</w:t>
      </w:r>
    </w:p>
    <w:p w:rsidR="006B2434" w:rsidRDefault="006B2434">
      <w:pPr>
        <w:pStyle w:val="ConsPlusNormal"/>
        <w:spacing w:before="220"/>
        <w:ind w:firstLine="540"/>
        <w:jc w:val="both"/>
      </w:pPr>
      <w:r>
        <w:t xml:space="preserve">г) превышение представленной для государственной регистрации или перерегистрации предельной отпускной цены производителя на лекарственный препарат над ценой, рассчитанной в соответствии с настоящими Правилами и </w:t>
      </w:r>
      <w:hyperlink r:id="rId48" w:history="1">
        <w:r>
          <w:rPr>
            <w:color w:val="0000FF"/>
          </w:rPr>
          <w:t>методикой</w:t>
        </w:r>
      </w:hyperlink>
      <w:r>
        <w:t>.</w:t>
      </w:r>
    </w:p>
    <w:p w:rsidR="006B2434" w:rsidRDefault="006B2434">
      <w:pPr>
        <w:pStyle w:val="ConsPlusNormal"/>
        <w:spacing w:before="220"/>
        <w:ind w:firstLine="540"/>
        <w:jc w:val="both"/>
      </w:pPr>
      <w:r>
        <w:t>20. Решение об отказе в государственной регистрации или перерегистрации предельной отпускной цены производителя на лекарственный препарат может быть обжаловано в судебном порядке.</w:t>
      </w:r>
    </w:p>
    <w:p w:rsidR="006B2434" w:rsidRDefault="006B2434">
      <w:pPr>
        <w:pStyle w:val="ConsPlusNormal"/>
        <w:spacing w:before="220"/>
        <w:ind w:firstLine="540"/>
        <w:jc w:val="both"/>
      </w:pPr>
      <w:bookmarkStart w:id="10" w:name="P122"/>
      <w:bookmarkEnd w:id="10"/>
      <w:r>
        <w:t xml:space="preserve">21. Для государственной регистрации предельной отпускной цены производителя на лекарственный препарат, кроме документов, указанных в </w:t>
      </w:r>
      <w:hyperlink w:anchor="P66" w:history="1">
        <w:r>
          <w:rPr>
            <w:color w:val="0000FF"/>
          </w:rPr>
          <w:t>пункте 5</w:t>
        </w:r>
      </w:hyperlink>
      <w:r>
        <w:t xml:space="preserve"> настоящих Правил, представляются для проведения экономического анализа (по выбору держателя или владельца регистрационного удостоверения лекарственного препарата, уполномоченного им лица) сведения на бумажном носителе с переводом на русский язык (в 2 экземплярах), подтверждающие отпускные цены производителя на лекарственный препарат в иностранных государствах, указанных в </w:t>
      </w:r>
      <w:hyperlink r:id="rId49" w:history="1">
        <w:r>
          <w:rPr>
            <w:color w:val="0000FF"/>
          </w:rPr>
          <w:t>приложении N 2</w:t>
        </w:r>
      </w:hyperlink>
      <w:r>
        <w:t xml:space="preserve"> к методике.</w:t>
      </w:r>
    </w:p>
    <w:p w:rsidR="006B2434" w:rsidRDefault="006B2434">
      <w:pPr>
        <w:pStyle w:val="ConsPlusNormal"/>
        <w:spacing w:before="220"/>
        <w:ind w:firstLine="540"/>
        <w:jc w:val="both"/>
      </w:pPr>
      <w:r>
        <w:t xml:space="preserve">22. Для государственной регистрации предельной отпускной цены производителя на лекарственный препарат, находящийся в обращении на территории Российской Федерации, кроме документов, указанных в </w:t>
      </w:r>
      <w:hyperlink w:anchor="P66" w:history="1">
        <w:r>
          <w:rPr>
            <w:color w:val="0000FF"/>
          </w:rPr>
          <w:t>пунктах 5</w:t>
        </w:r>
      </w:hyperlink>
      <w:r>
        <w:t xml:space="preserve"> и </w:t>
      </w:r>
      <w:hyperlink w:anchor="P122" w:history="1">
        <w:r>
          <w:rPr>
            <w:color w:val="0000FF"/>
          </w:rPr>
          <w:t>21</w:t>
        </w:r>
      </w:hyperlink>
      <w:r>
        <w:t xml:space="preserve"> настоящих Правил, для проведения экономического анализа представляются следующие документы на бумажном носителе в одном экземпляре:</w:t>
      </w:r>
    </w:p>
    <w:p w:rsidR="006B2434" w:rsidRDefault="006B2434">
      <w:pPr>
        <w:pStyle w:val="ConsPlusNormal"/>
        <w:spacing w:before="220"/>
        <w:ind w:firstLine="540"/>
        <w:jc w:val="both"/>
      </w:pPr>
      <w:r>
        <w:t>а) для лекарственного препарата производителя государства - члена Евразийского экономического союза, а также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w:t>
      </w:r>
    </w:p>
    <w:p w:rsidR="006B2434" w:rsidRDefault="006B2434">
      <w:pPr>
        <w:pStyle w:val="ConsPlusNormal"/>
        <w:jc w:val="both"/>
      </w:pPr>
      <w:r>
        <w:t xml:space="preserve">(в ред. </w:t>
      </w:r>
      <w:hyperlink r:id="rId5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копия </w:t>
      </w:r>
      <w:hyperlink r:id="rId51" w:history="1">
        <w:r>
          <w:rPr>
            <w:color w:val="0000FF"/>
          </w:rPr>
          <w:t>формы N 2-ЛЕК (пром)</w:t>
        </w:r>
      </w:hyperlink>
      <w:r>
        <w:t xml:space="preserve"> "Сведения о производстве, отгрузке и ценах на лекарственные средства" за отчетный период, определенный в соответствии с </w:t>
      </w:r>
      <w:hyperlink w:anchor="P130" w:history="1">
        <w:r>
          <w:rPr>
            <w:color w:val="0000FF"/>
          </w:rPr>
          <w:t>пунктом 23</w:t>
        </w:r>
      </w:hyperlink>
      <w:r>
        <w:t xml:space="preserve"> настоящих Правил;</w:t>
      </w:r>
    </w:p>
    <w:p w:rsidR="006B2434" w:rsidRDefault="006B2434">
      <w:pPr>
        <w:pStyle w:val="ConsPlusNormal"/>
        <w:spacing w:before="220"/>
        <w:ind w:firstLine="540"/>
        <w:jc w:val="both"/>
      </w:pPr>
      <w:r>
        <w:t xml:space="preserve">копии товарных накладных на конкретный лекарственный препарат, отгруженный за отчетный период, определенный в соответствии с </w:t>
      </w:r>
      <w:hyperlink w:anchor="P130" w:history="1">
        <w:r>
          <w:rPr>
            <w:color w:val="0000FF"/>
          </w:rPr>
          <w:t>пунктом 23</w:t>
        </w:r>
      </w:hyperlink>
      <w:r>
        <w:t xml:space="preserve">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представляются копии товарных накладных с наибольшим удельном весом в объеме </w:t>
      </w:r>
      <w:r>
        <w:lastRenderedPageBreak/>
        <w:t>реализации конкретного лекарственного препарата, но не менее 25 штук);</w:t>
      </w:r>
    </w:p>
    <w:p w:rsidR="006B2434" w:rsidRDefault="006B2434">
      <w:pPr>
        <w:pStyle w:val="ConsPlusNormal"/>
        <w:spacing w:before="220"/>
        <w:ind w:firstLine="540"/>
        <w:jc w:val="both"/>
      </w:pPr>
      <w:r>
        <w:t xml:space="preserve">б) для лекарственного препарата иностранного производства - копии таможенных деклараций на поставку конкретного лекарственного препарата за отчетный период, определенный в соответствии с </w:t>
      </w:r>
      <w:hyperlink w:anchor="P130" w:history="1">
        <w:r>
          <w:rPr>
            <w:color w:val="0000FF"/>
          </w:rPr>
          <w:t>пунктом 23</w:t>
        </w:r>
      </w:hyperlink>
      <w:r>
        <w:t xml:space="preserve">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превышает 25 штук, представляются копии таможенных деклараций с наибольшим удельном весом в объеме реализации конкретного лекарственного препарата, но не менее 25 штук).</w:t>
      </w:r>
    </w:p>
    <w:p w:rsidR="006B2434" w:rsidRDefault="006B2434">
      <w:pPr>
        <w:pStyle w:val="ConsPlusNormal"/>
        <w:jc w:val="both"/>
      </w:pPr>
      <w:r>
        <w:t xml:space="preserve">(в ред. </w:t>
      </w:r>
      <w:hyperlink r:id="rId52"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1" w:name="P130"/>
      <w:bookmarkEnd w:id="11"/>
      <w:r>
        <w:t>23. При государственной регистрации предельной отпускной цены производителя на лекарственный препарат за отчетный период принимается календарный год, предшествующий дню подачи в Министерство здравоохранения Российской Федерации заявления о государственной регистрации, а в случае представления на государственную регистрацию предельной отпускной цены на лекарственный препарат в год издания акта Правительства Российской Федерации об утверждении перечня жизненно необходимых и важнейших лекарственных препаратов на следующий календарный год - за текущий календарный год.</w:t>
      </w:r>
    </w:p>
    <w:p w:rsidR="006B2434" w:rsidRDefault="006B2434">
      <w:pPr>
        <w:pStyle w:val="ConsPlusNormal"/>
        <w:spacing w:before="220"/>
        <w:ind w:firstLine="540"/>
        <w:jc w:val="both"/>
      </w:pPr>
      <w:r>
        <w:t xml:space="preserve">24. При государственной регистрации (перерегистрации)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w:t>
      </w:r>
      <w:hyperlink w:anchor="P136" w:history="1">
        <w:r>
          <w:rPr>
            <w:color w:val="0000FF"/>
          </w:rPr>
          <w:t>пунктом 25</w:t>
        </w:r>
      </w:hyperlink>
      <w:r>
        <w:t xml:space="preserve"> настоящих Правил.</w:t>
      </w:r>
    </w:p>
    <w:p w:rsidR="006B2434" w:rsidRDefault="006B2434">
      <w:pPr>
        <w:pStyle w:val="ConsPlusNormal"/>
        <w:spacing w:before="220"/>
        <w:ind w:firstLine="540"/>
        <w:jc w:val="both"/>
      </w:pPr>
      <w:r>
        <w:t xml:space="preserve">При государственной регистрации (перерегистрации) предельной отпускной цены на воспроизведенный, биоаналоговый (биоподобный)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36" w:history="1">
        <w:r>
          <w:rPr>
            <w:color w:val="0000FF"/>
          </w:rPr>
          <w:t>пунктом 25</w:t>
        </w:r>
      </w:hyperlink>
      <w:r>
        <w:t xml:space="preserve"> настоящих Правил.</w:t>
      </w:r>
    </w:p>
    <w:p w:rsidR="006B2434" w:rsidRDefault="006B2434">
      <w:pPr>
        <w:pStyle w:val="ConsPlusNormal"/>
        <w:jc w:val="both"/>
      </w:pPr>
      <w:r>
        <w:t xml:space="preserve">(в ред. </w:t>
      </w:r>
      <w:hyperlink r:id="rId53"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При государственной регистрации (перерегистрации) предельной отпускной цены на воспроизведенный, биоаналоговый (биоподобный)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w:t>
      </w:r>
      <w:hyperlink w:anchor="P136" w:history="1">
        <w:r>
          <w:rPr>
            <w:color w:val="0000FF"/>
          </w:rPr>
          <w:t>пунктом 25</w:t>
        </w:r>
      </w:hyperlink>
      <w:r>
        <w:t xml:space="preserve"> настоящих Правил.</w:t>
      </w:r>
    </w:p>
    <w:p w:rsidR="006B2434" w:rsidRDefault="006B2434">
      <w:pPr>
        <w:pStyle w:val="ConsPlusNormal"/>
        <w:jc w:val="both"/>
      </w:pPr>
      <w:r>
        <w:t xml:space="preserve">(в ред. </w:t>
      </w:r>
      <w:hyperlink r:id="rId54"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2" w:name="P136"/>
      <w:bookmarkEnd w:id="12"/>
      <w:r>
        <w:t xml:space="preserve">25. В случае если минимальный уровень цен референтного лекарственного препарата на </w:t>
      </w:r>
      <w:r>
        <w:lastRenderedPageBreak/>
        <w:t xml:space="preserve">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указанном в </w:t>
      </w:r>
      <w:hyperlink r:id="rId55" w:history="1">
        <w:r>
          <w:rPr>
            <w:color w:val="0000FF"/>
          </w:rPr>
          <w:t>таблице 1</w:t>
        </w:r>
      </w:hyperlink>
      <w:r>
        <w:t xml:space="preserve"> раздела II приложения N 3 к методике,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указанном в </w:t>
      </w:r>
      <w:hyperlink r:id="rId56" w:history="1">
        <w:r>
          <w:rPr>
            <w:color w:val="0000FF"/>
          </w:rPr>
          <w:t>таблице 1</w:t>
        </w:r>
      </w:hyperlink>
      <w:r>
        <w:t xml:space="preserve"> раздела II приложения N 3 к методике (с учетом расходов, связанных с таможенным оформлением).</w:t>
      </w:r>
    </w:p>
    <w:p w:rsidR="006B2434" w:rsidRDefault="006B2434">
      <w:pPr>
        <w:pStyle w:val="ConsPlusNormal"/>
        <w:jc w:val="both"/>
      </w:pPr>
      <w:r>
        <w:t xml:space="preserve">(в ред. </w:t>
      </w:r>
      <w:hyperlink r:id="rId5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При этом максимальная разница между предельными отпускными ценами на такой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rsidR="006B2434" w:rsidRDefault="006B2434">
      <w:pPr>
        <w:pStyle w:val="ConsPlusNormal"/>
        <w:spacing w:before="220"/>
        <w:ind w:firstLine="540"/>
        <w:jc w:val="both"/>
      </w:pPr>
      <w:r>
        <w:t>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биоаналоговый (биоподобный) лекарственный препарат осуществляется на каждую форму выпуска с учетом предельных отпускных цен производителей на соответствующие формы выпуска референтного лекарственного препарата.</w:t>
      </w:r>
    </w:p>
    <w:p w:rsidR="006B2434" w:rsidRDefault="006B2434">
      <w:pPr>
        <w:pStyle w:val="ConsPlusNormal"/>
        <w:spacing w:before="220"/>
        <w:ind w:firstLine="540"/>
        <w:jc w:val="both"/>
      </w:pPr>
      <w:r>
        <w:t xml:space="preserve">26. Держатель или владелец регистрационного удостоверения лекарственного препарата (уполномоченное им лицо) воспроизведенного, биоаналогового (биоподобного) лекарственного препарата представляют для государственной регистрации предельную отпускную цену на лекарственный препарат, рассчитанную по международному непатентованному наименованию (при его отсутствии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референтный лекарственный препарат в соответствии с </w:t>
      </w:r>
      <w:hyperlink r:id="rId58" w:history="1">
        <w:r>
          <w:rPr>
            <w:color w:val="0000FF"/>
          </w:rPr>
          <w:t>методикой</w:t>
        </w:r>
      </w:hyperlink>
      <w:r>
        <w:t>.</w:t>
      </w:r>
    </w:p>
    <w:p w:rsidR="006B2434" w:rsidRDefault="006B2434">
      <w:pPr>
        <w:pStyle w:val="ConsPlusNormal"/>
        <w:spacing w:before="220"/>
        <w:ind w:firstLine="540"/>
        <w:jc w:val="both"/>
      </w:pPr>
      <w:r>
        <w:t xml:space="preserve">27.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цена для такого лекарственного препарата рассчитывается как для лекарственного препарата производства государства - члена Евразийского экономического союза или лекарственного препарата иностранного производства с учетом соответствующего понижающего коэффициента в соответствии с </w:t>
      </w:r>
      <w:hyperlink r:id="rId59" w:history="1">
        <w:r>
          <w:rPr>
            <w:color w:val="0000FF"/>
          </w:rPr>
          <w:t>методикой</w:t>
        </w:r>
      </w:hyperlink>
      <w:r>
        <w:t>.</w:t>
      </w:r>
    </w:p>
    <w:p w:rsidR="006B2434" w:rsidRDefault="006B2434">
      <w:pPr>
        <w:pStyle w:val="ConsPlusNormal"/>
        <w:jc w:val="both"/>
      </w:pPr>
      <w:r>
        <w:t xml:space="preserve">(п. 27 в ред. </w:t>
      </w:r>
      <w:hyperlink r:id="rId6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28. В случае отсутствия в рамках международного непатентованного наименования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лекарственного препарата (уполномоченное им лицо) воспроизведенного или биоаналогового (биоподобного) лекарственного препарата представляют для государственной регистрации (перерегистрации) предельную отпускную цену производителя на лекарственный препарат, рассчитанную по международному непатентованному наименованию (при его отсутствии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совпадающего по международному непатентованному наименованию (при его отсутствии по химическому или группировочному наименованию), лекарственной форме </w:t>
      </w:r>
      <w:r>
        <w:lastRenderedPageBreak/>
        <w:t xml:space="preserve">в соответствии с </w:t>
      </w:r>
      <w:hyperlink r:id="rId61" w:history="1">
        <w:r>
          <w:rPr>
            <w:color w:val="0000FF"/>
          </w:rPr>
          <w:t>разделом VIII</w:t>
        </w:r>
      </w:hyperlink>
      <w:r>
        <w:t xml:space="preserve"> методики.</w:t>
      </w:r>
    </w:p>
    <w:p w:rsidR="006B2434" w:rsidRDefault="006B2434">
      <w:pPr>
        <w:pStyle w:val="ConsPlusNormal"/>
        <w:spacing w:before="220"/>
        <w:ind w:firstLine="540"/>
        <w:jc w:val="both"/>
      </w:pPr>
      <w:r>
        <w:t xml:space="preserve">29. Государственная регистрация предельной отпускной цены на иммунобиологический лекарственный препарат (вакцину), включенный в </w:t>
      </w:r>
      <w:hyperlink r:id="rId62" w:history="1">
        <w:r>
          <w:rPr>
            <w:color w:val="0000FF"/>
          </w:rPr>
          <w:t>перечень</w:t>
        </w:r>
      </w:hyperlink>
      <w:r>
        <w:t xml:space="preserve"> жизненно необходимых и важнейших лекарственных препаратов,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лекарственного препарата (уполномоченное им лицо) представляют для государственной регистрации предельную отпускную цену на лекарственный препарат, не превышающую максимальную зарегистрированную предельную отпускную цену производителя на лекарственный препарат, совпадающий по международному непатентованному наименованию (при его отсутствии по химическому или группировочному наименованию) и лекарственной форме, определенную в соответствии с </w:t>
      </w:r>
      <w:hyperlink r:id="rId63" w:history="1">
        <w:r>
          <w:rPr>
            <w:color w:val="0000FF"/>
          </w:rPr>
          <w:t>методикой</w:t>
        </w:r>
      </w:hyperlink>
      <w:r>
        <w:t>.</w:t>
      </w:r>
    </w:p>
    <w:p w:rsidR="006B2434" w:rsidRDefault="006B2434">
      <w:pPr>
        <w:pStyle w:val="ConsPlusNormal"/>
        <w:jc w:val="both"/>
      </w:pPr>
      <w:r>
        <w:t xml:space="preserve">(в ред. </w:t>
      </w:r>
      <w:hyperlink r:id="rId64"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на лекарственный препарат в дозировках, применяемых в педиатрической практике, в рамках одного международного непатентованного наименования (при его отсутствии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 При этом максимальная разница между минимальной зарегистрированной предельной отпускной ценой на лекарственный препарат и представленной для государственной регистрации предельной отпускной ценой на лекарственный препарат, рассчитанная исходя из стоимости единицы действующего вещества, не может превышать 90 процентов.</w:t>
      </w:r>
    </w:p>
    <w:p w:rsidR="006B2434" w:rsidRDefault="006B2434">
      <w:pPr>
        <w:pStyle w:val="ConsPlusNormal"/>
        <w:jc w:val="both"/>
      </w:pPr>
      <w:r>
        <w:t xml:space="preserve">(абзац введен </w:t>
      </w:r>
      <w:hyperlink r:id="rId65"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 xml:space="preserve">30. Зарегистрированная предельная отпускная цена производителя на лекарственный препарат может быть перерегистрирована в целях увеличения в случаях, предусмотренных </w:t>
      </w:r>
      <w:hyperlink w:anchor="P150" w:history="1">
        <w:r>
          <w:rPr>
            <w:color w:val="0000FF"/>
          </w:rPr>
          <w:t>пунктами 32</w:t>
        </w:r>
      </w:hyperlink>
      <w:r>
        <w:t xml:space="preserve"> и </w:t>
      </w:r>
      <w:hyperlink w:anchor="P162" w:history="1">
        <w:r>
          <w:rPr>
            <w:color w:val="0000FF"/>
          </w:rPr>
          <w:t>34</w:t>
        </w:r>
      </w:hyperlink>
      <w:r>
        <w:t xml:space="preserve">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1 раза в календарном году). Предельная отпускная цена на лекарственный препарат не может быть перерегистрирована в том же календарном году, в котором она была зарегистрирована.</w:t>
      </w:r>
    </w:p>
    <w:p w:rsidR="006B2434" w:rsidRDefault="006B2434">
      <w:pPr>
        <w:pStyle w:val="ConsPlusNormal"/>
        <w:spacing w:before="220"/>
        <w:ind w:firstLine="540"/>
        <w:jc w:val="both"/>
      </w:pPr>
      <w:r>
        <w:t xml:space="preserve">31. Заявленная к перерегистрации предельная отпускная цена воспроизведенного, биоаналогового (биоподобного) лекарственного препарата после перерегистрации не может быть выше зарегистрированной предельной отпускной цены производителя на референтный лекарственный препарат, определенной в соответствии с </w:t>
      </w:r>
      <w:hyperlink r:id="rId66" w:history="1">
        <w:r>
          <w:rPr>
            <w:color w:val="0000FF"/>
          </w:rPr>
          <w:t>методикой</w:t>
        </w:r>
      </w:hyperlink>
      <w:r>
        <w:t>.</w:t>
      </w:r>
    </w:p>
    <w:p w:rsidR="006B2434" w:rsidRDefault="006B2434">
      <w:pPr>
        <w:pStyle w:val="ConsPlusNormal"/>
        <w:spacing w:before="220"/>
        <w:ind w:firstLine="540"/>
        <w:jc w:val="both"/>
      </w:pPr>
      <w:bookmarkStart w:id="13" w:name="P150"/>
      <w:bookmarkEnd w:id="13"/>
      <w:r>
        <w:t xml:space="preserve">32.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w:t>
      </w:r>
      <w:hyperlink r:id="rId67" w:history="1">
        <w:r>
          <w:rPr>
            <w:color w:val="0000FF"/>
          </w:rPr>
          <w:t>методикой</w:t>
        </w:r>
      </w:hyperlink>
      <w:r>
        <w:t>:</w:t>
      </w:r>
    </w:p>
    <w:p w:rsidR="006B2434" w:rsidRDefault="006B2434">
      <w:pPr>
        <w:pStyle w:val="ConsPlusNormal"/>
        <w:jc w:val="both"/>
      </w:pPr>
      <w:r>
        <w:t xml:space="preserve">(в ред. </w:t>
      </w:r>
      <w:hyperlink r:id="rId68"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4" w:name="P152"/>
      <w:bookmarkEnd w:id="14"/>
      <w:r>
        <w:t xml:space="preserve">а) для лекарственных препаратов нижнего ценового сегмента до 100 рублей (включительно) - в случае изменения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w:t>
      </w:r>
      <w:hyperlink r:id="rId69" w:history="1">
        <w:r>
          <w:rPr>
            <w:color w:val="0000FF"/>
          </w:rPr>
          <w:t>законом</w:t>
        </w:r>
      </w:hyperlink>
      <w:r>
        <w:t xml:space="preserve"> о федеральном бюджете на соответствующий финансовый год и плановый период;</w:t>
      </w:r>
    </w:p>
    <w:p w:rsidR="006B2434" w:rsidRDefault="006B2434">
      <w:pPr>
        <w:pStyle w:val="ConsPlusNormal"/>
        <w:jc w:val="both"/>
      </w:pPr>
      <w:r>
        <w:t xml:space="preserve">(в ред. </w:t>
      </w:r>
      <w:hyperlink r:id="rId7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5" w:name="P154"/>
      <w:bookmarkEnd w:id="15"/>
      <w:r>
        <w:t xml:space="preserve">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w:t>
      </w:r>
      <w:r>
        <w:lastRenderedPageBreak/>
        <w:t>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rsidR="006B2434" w:rsidRDefault="006B2434">
      <w:pPr>
        <w:pStyle w:val="ConsPlusNormal"/>
        <w:jc w:val="both"/>
      </w:pPr>
      <w:r>
        <w:t xml:space="preserve">(в ред. </w:t>
      </w:r>
      <w:hyperlink r:id="rId71"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6" w:name="P156"/>
      <w:bookmarkEnd w:id="16"/>
      <w:r>
        <w:t>в) для лекарственных препаратов ценового сегмента от 100 рублей до 500 рублей (включительно) - в случае изменения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w:t>
      </w:r>
    </w:p>
    <w:p w:rsidR="006B2434" w:rsidRDefault="006B2434">
      <w:pPr>
        <w:pStyle w:val="ConsPlusNormal"/>
        <w:jc w:val="both"/>
      </w:pPr>
      <w:r>
        <w:t xml:space="preserve">(в ред. </w:t>
      </w:r>
      <w:hyperlink r:id="rId72"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7" w:name="P158"/>
      <w:bookmarkEnd w:id="17"/>
      <w:r>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(последней перерегистрации) предельной отпускной цены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w:t>
      </w:r>
      <w:hyperlink r:id="rId73" w:history="1">
        <w:r>
          <w:rPr>
            <w:color w:val="0000FF"/>
          </w:rPr>
          <w:t>методикой</w:t>
        </w:r>
      </w:hyperlink>
      <w:r>
        <w:t>.</w:t>
      </w:r>
    </w:p>
    <w:p w:rsidR="006B2434" w:rsidRDefault="006B2434">
      <w:pPr>
        <w:pStyle w:val="ConsPlusNormal"/>
        <w:spacing w:before="220"/>
        <w:ind w:firstLine="540"/>
        <w:jc w:val="both"/>
      </w:pPr>
      <w:r>
        <w:t xml:space="preserve">33.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на бумажном носителе с заверенным в установленном </w:t>
      </w:r>
      <w:hyperlink r:id="rId74" w:history="1">
        <w:r>
          <w:rPr>
            <w:color w:val="0000FF"/>
          </w:rPr>
          <w:t>порядке</w:t>
        </w:r>
      </w:hyperlink>
      <w:r>
        <w:t xml:space="preserve"> переводом на русский язык.</w:t>
      </w:r>
    </w:p>
    <w:p w:rsidR="006B2434" w:rsidRDefault="006B2434">
      <w:pPr>
        <w:pStyle w:val="ConsPlusNormal"/>
        <w:jc w:val="both"/>
      </w:pPr>
      <w:r>
        <w:t xml:space="preserve">(в ред. </w:t>
      </w:r>
      <w:hyperlink r:id="rId75"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w:t>
      </w:r>
    </w:p>
    <w:p w:rsidR="006B2434" w:rsidRDefault="006B2434">
      <w:pPr>
        <w:pStyle w:val="ConsPlusNormal"/>
        <w:spacing w:before="220"/>
        <w:ind w:firstLine="540"/>
        <w:jc w:val="both"/>
      </w:pPr>
      <w:bookmarkStart w:id="18" w:name="P162"/>
      <w:bookmarkEnd w:id="18"/>
      <w:r>
        <w:t xml:space="preserve">34.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w:t>
      </w:r>
      <w:hyperlink r:id="rId76" w:history="1">
        <w:r>
          <w:rPr>
            <w:color w:val="0000FF"/>
          </w:rPr>
          <w:t>методикой</w:t>
        </w:r>
      </w:hyperlink>
      <w:r>
        <w:t>, если рост курса национальной валюты государства - производителя к рублю со дня принятия решения о государственной регистрации (последней перерегистрации) предельной отпускной цены производителя на лекарственный препарат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w:t>
      </w:r>
    </w:p>
    <w:p w:rsidR="006B2434" w:rsidRDefault="006B2434">
      <w:pPr>
        <w:pStyle w:val="ConsPlusNormal"/>
        <w:jc w:val="both"/>
      </w:pPr>
      <w:r>
        <w:t xml:space="preserve">(в ред. </w:t>
      </w:r>
      <w:hyperlink r:id="rId7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w:t>
      </w:r>
      <w:hyperlink r:id="rId78" w:history="1">
        <w:r>
          <w:rPr>
            <w:color w:val="0000FF"/>
          </w:rPr>
          <w:t>законом</w:t>
        </w:r>
      </w:hyperlink>
      <w:r>
        <w:t xml:space="preserve"> о федеральном бюджете на соответствующий финансовый год и плановый период, но не выше величины увеличения, рассчитанной в соответствии с </w:t>
      </w:r>
      <w:hyperlink r:id="rId79" w:history="1">
        <w:r>
          <w:rPr>
            <w:color w:val="0000FF"/>
          </w:rPr>
          <w:t>методикой</w:t>
        </w:r>
      </w:hyperlink>
      <w:r>
        <w:t xml:space="preserve">,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w:t>
      </w:r>
      <w:hyperlink r:id="rId80" w:history="1">
        <w:r>
          <w:rPr>
            <w:color w:val="0000FF"/>
          </w:rPr>
          <w:t>таблице 1</w:t>
        </w:r>
      </w:hyperlink>
      <w:r>
        <w:t xml:space="preserve"> раздела II приложения N 3 к методике.</w:t>
      </w:r>
    </w:p>
    <w:p w:rsidR="006B2434" w:rsidRDefault="006B2434">
      <w:pPr>
        <w:pStyle w:val="ConsPlusNormal"/>
        <w:jc w:val="both"/>
      </w:pPr>
      <w:r>
        <w:lastRenderedPageBreak/>
        <w:t xml:space="preserve">(в ред. </w:t>
      </w:r>
      <w:hyperlink r:id="rId81"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35. Для перерегистрации предельной отпускной цены производителя на лекарственный препарат, кроме документов, указанных в </w:t>
      </w:r>
      <w:hyperlink w:anchor="P66" w:history="1">
        <w:r>
          <w:rPr>
            <w:color w:val="0000FF"/>
          </w:rPr>
          <w:t>пункте 5</w:t>
        </w:r>
      </w:hyperlink>
      <w:r>
        <w:t xml:space="preserve"> настоящих Правил, представляются следующие документы для экономического анализа на бумажном носителе (в 2 экземплярах):</w:t>
      </w:r>
    </w:p>
    <w:p w:rsidR="006B2434" w:rsidRDefault="006B2434">
      <w:pPr>
        <w:pStyle w:val="ConsPlusNormal"/>
        <w:spacing w:before="220"/>
        <w:ind w:firstLine="540"/>
        <w:jc w:val="both"/>
      </w:pPr>
      <w:r>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52" w:history="1">
        <w:r>
          <w:rPr>
            <w:color w:val="0000FF"/>
          </w:rPr>
          <w:t>подпунктами "а"</w:t>
        </w:r>
      </w:hyperlink>
      <w:r>
        <w:t xml:space="preserve"> и </w:t>
      </w:r>
      <w:hyperlink w:anchor="P156" w:history="1">
        <w:r>
          <w:rPr>
            <w:color w:val="0000FF"/>
          </w:rPr>
          <w:t>"в" пункта 32</w:t>
        </w:r>
      </w:hyperlink>
      <w:r>
        <w:t xml:space="preserve"> настоящих Правил:</w:t>
      </w:r>
    </w:p>
    <w:p w:rsidR="006B2434" w:rsidRDefault="006B2434">
      <w:pPr>
        <w:pStyle w:val="ConsPlusNormal"/>
        <w:jc w:val="both"/>
      </w:pPr>
      <w:r>
        <w:t xml:space="preserve">(в ред. </w:t>
      </w:r>
      <w:hyperlink r:id="rId82"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rsidR="006B2434" w:rsidRDefault="006B2434">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rsidR="006B2434" w:rsidRDefault="006B2434">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(последней перерегистрации) предельной отпускной цены на лекарственный препарат;</w:t>
      </w:r>
    </w:p>
    <w:p w:rsidR="006B2434" w:rsidRDefault="006B2434">
      <w:pPr>
        <w:pStyle w:val="ConsPlusNormal"/>
        <w:spacing w:before="220"/>
        <w:ind w:firstLine="540"/>
        <w:jc w:val="both"/>
      </w:pPr>
      <w:r>
        <w:t>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w:t>
      </w:r>
    </w:p>
    <w:p w:rsidR="006B2434" w:rsidRDefault="006B2434">
      <w:pPr>
        <w:pStyle w:val="ConsPlusNormal"/>
        <w:spacing w:before="220"/>
        <w:ind w:firstLine="540"/>
        <w:jc w:val="both"/>
      </w:pPr>
      <w:r>
        <w:t>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w:t>
      </w:r>
    </w:p>
    <w:p w:rsidR="006B2434" w:rsidRDefault="006B2434">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83" w:history="1">
        <w:r>
          <w:rPr>
            <w:color w:val="0000FF"/>
          </w:rPr>
          <w:t>методикой</w:t>
        </w:r>
      </w:hyperlink>
      <w:r>
        <w:t>;</w:t>
      </w:r>
    </w:p>
    <w:p w:rsidR="006B2434" w:rsidRDefault="006B2434">
      <w:pPr>
        <w:pStyle w:val="ConsPlusNormal"/>
        <w:spacing w:before="220"/>
        <w:ind w:firstLine="540"/>
        <w:jc w:val="both"/>
      </w:pPr>
      <w:r>
        <w:t xml:space="preserve">б)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54" w:history="1">
        <w:r>
          <w:rPr>
            <w:color w:val="0000FF"/>
          </w:rPr>
          <w:t>подпунктом "б" пункта 32</w:t>
        </w:r>
      </w:hyperlink>
      <w:r>
        <w:t xml:space="preserve"> настоящих Правил:</w:t>
      </w:r>
    </w:p>
    <w:p w:rsidR="006B2434" w:rsidRDefault="006B2434">
      <w:pPr>
        <w:pStyle w:val="ConsPlusNormal"/>
        <w:jc w:val="both"/>
      </w:pPr>
      <w:r>
        <w:t xml:space="preserve">(в ред. </w:t>
      </w:r>
      <w:hyperlink r:id="rId84"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расчет величины удорожания стоимости сырья и материалов в структуре затрат на производство и реализацию лекарственного препарата;</w:t>
      </w:r>
    </w:p>
    <w:p w:rsidR="006B2434" w:rsidRDefault="006B2434">
      <w:pPr>
        <w:pStyle w:val="ConsPlusNormal"/>
        <w:spacing w:before="220"/>
        <w:ind w:firstLine="540"/>
        <w:jc w:val="both"/>
      </w:pPr>
      <w:r>
        <w:t>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w:t>
      </w:r>
    </w:p>
    <w:p w:rsidR="006B2434" w:rsidRDefault="006B2434">
      <w:pPr>
        <w:pStyle w:val="ConsPlusNormal"/>
        <w:spacing w:before="220"/>
        <w:ind w:firstLine="540"/>
        <w:jc w:val="both"/>
      </w:pPr>
      <w:r>
        <w:t>документальное подтверждение фактических затрат на сырье и материалы на день принятия решения о государственной регистрации (последней перерегистрации) предельной отпускной цены на лекарственный препарат;</w:t>
      </w:r>
    </w:p>
    <w:p w:rsidR="006B2434" w:rsidRDefault="006B2434">
      <w:pPr>
        <w:pStyle w:val="ConsPlusNormal"/>
        <w:spacing w:before="220"/>
        <w:ind w:firstLine="540"/>
        <w:jc w:val="both"/>
      </w:pPr>
      <w:r>
        <w:t xml:space="preserve">расчет уровня рентабельности на конкретный лекарственный препарат в соответствии с </w:t>
      </w:r>
      <w:hyperlink r:id="rId85" w:history="1">
        <w:r>
          <w:rPr>
            <w:color w:val="0000FF"/>
          </w:rPr>
          <w:t>методикой</w:t>
        </w:r>
      </w:hyperlink>
      <w:r>
        <w:t>;</w:t>
      </w:r>
    </w:p>
    <w:p w:rsidR="006B2434" w:rsidRDefault="006B2434">
      <w:pPr>
        <w:pStyle w:val="ConsPlusNormal"/>
        <w:spacing w:before="220"/>
        <w:ind w:firstLine="540"/>
        <w:jc w:val="both"/>
      </w:pPr>
      <w:r>
        <w:t xml:space="preserve">в) для лекарственного препарата производителя государства - члена Евразийского экономического союза при перерегистрации в случаях, предусмотренных </w:t>
      </w:r>
      <w:hyperlink w:anchor="P158" w:history="1">
        <w:r>
          <w:rPr>
            <w:color w:val="0000FF"/>
          </w:rPr>
          <w:t xml:space="preserve">подпунктом "г" пункта </w:t>
        </w:r>
        <w:r>
          <w:rPr>
            <w:color w:val="0000FF"/>
          </w:rPr>
          <w:lastRenderedPageBreak/>
          <w:t>32</w:t>
        </w:r>
      </w:hyperlink>
      <w:r>
        <w:t xml:space="preserve"> настоящих Правил, - копия </w:t>
      </w:r>
      <w:hyperlink r:id="rId86" w:history="1">
        <w:r>
          <w:rPr>
            <w:color w:val="0000FF"/>
          </w:rPr>
          <w:t>формы N 2-ЛЕК (пром)</w:t>
        </w:r>
      </w:hyperlink>
      <w:r>
        <w:t xml:space="preserve"> "Сведения о производстве, отгрузке и ценах на лекарственные средства" (для отечественных производителей), а также копии товарных накладных на конкретный лекарственный препарат, отгруженный в адрес покупателей в соответствующий отчетный период, определенный в соответствии с </w:t>
      </w:r>
      <w:hyperlink w:anchor="P193" w:history="1">
        <w:r>
          <w:rPr>
            <w:color w:val="0000FF"/>
          </w:rPr>
          <w:t>пунктом 37</w:t>
        </w:r>
      </w:hyperlink>
      <w:r>
        <w:t xml:space="preserve">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p>
    <w:p w:rsidR="006B2434" w:rsidRDefault="006B2434">
      <w:pPr>
        <w:pStyle w:val="ConsPlusNormal"/>
        <w:jc w:val="both"/>
      </w:pPr>
      <w:r>
        <w:t xml:space="preserve">(в ред. </w:t>
      </w:r>
      <w:hyperlink r:id="rId8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г) для лекарственного препарата иностранного производства, первичная и (или) вторичная упаковка которого осуществляется или планируется осуществляться в Российской Федерации, держателем или владельцем регистрационного удостоверения лекарственного препарата (уполномоченным им лицом) при перерегистрации в случаях, предусмотренных </w:t>
      </w:r>
      <w:hyperlink w:anchor="P162" w:history="1">
        <w:r>
          <w:rPr>
            <w:color w:val="0000FF"/>
          </w:rPr>
          <w:t>пунктом 34</w:t>
        </w:r>
      </w:hyperlink>
      <w:r>
        <w:t xml:space="preserve"> настоящих Правил:</w:t>
      </w:r>
    </w:p>
    <w:p w:rsidR="006B2434" w:rsidRDefault="006B2434">
      <w:pPr>
        <w:pStyle w:val="ConsPlusNormal"/>
        <w:jc w:val="both"/>
      </w:pPr>
      <w:r>
        <w:t xml:space="preserve">(в ред. </w:t>
      </w:r>
      <w:hyperlink r:id="rId88"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копии товарных накладных на конкретный лекарственный препарат, за соответствующий отчетный период, определенный в соответствии с </w:t>
      </w:r>
      <w:hyperlink w:anchor="P193" w:history="1">
        <w:r>
          <w:rPr>
            <w:color w:val="0000FF"/>
          </w:rPr>
          <w:t>пунктом 37</w:t>
        </w:r>
      </w:hyperlink>
      <w:r>
        <w:t xml:space="preserve"> настоящих Правил (представление всех товарных накладных необходимо, если количество отгрузок по лекарственному препарату не превышает 25 штук, а по лекарственным препаратам, по которым количество отгрузок превышает 25 штук, необходимо представить копии товарных накладных с наибольшим удельном весом в объеме реализации конкретного лекарственного препарата, но не менее 25 штук);</w:t>
      </w:r>
    </w:p>
    <w:p w:rsidR="006B2434" w:rsidRDefault="006B2434">
      <w:pPr>
        <w:pStyle w:val="ConsPlusNormal"/>
        <w:spacing w:before="220"/>
        <w:ind w:firstLine="540"/>
        <w:jc w:val="both"/>
      </w:pPr>
      <w:r>
        <w:t xml:space="preserve">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w:t>
      </w:r>
      <w:hyperlink r:id="rId89" w:history="1">
        <w:r>
          <w:rPr>
            <w:color w:val="0000FF"/>
          </w:rPr>
          <w:t>приложении N 2</w:t>
        </w:r>
      </w:hyperlink>
      <w:r>
        <w:t xml:space="preserve"> к методике (на бумажном носителе с переводом на русский язык);</w:t>
      </w:r>
    </w:p>
    <w:p w:rsidR="006B2434" w:rsidRDefault="006B2434">
      <w:pPr>
        <w:pStyle w:val="ConsPlusNormal"/>
        <w:spacing w:before="220"/>
        <w:ind w:firstLine="540"/>
        <w:jc w:val="both"/>
      </w:pPr>
      <w:r>
        <w:t xml:space="preserve">д) для лекарственного препарата иностранного производства при перерегистрации в случаях, предусмотренных </w:t>
      </w:r>
      <w:hyperlink w:anchor="P162" w:history="1">
        <w:r>
          <w:rPr>
            <w:color w:val="0000FF"/>
          </w:rPr>
          <w:t>пунктом 34</w:t>
        </w:r>
      </w:hyperlink>
      <w:r>
        <w:t xml:space="preserve"> настоящих Правил:</w:t>
      </w:r>
    </w:p>
    <w:p w:rsidR="006B2434" w:rsidRDefault="006B2434">
      <w:pPr>
        <w:pStyle w:val="ConsPlusNormal"/>
        <w:jc w:val="both"/>
      </w:pPr>
      <w:r>
        <w:t xml:space="preserve">(в ред. </w:t>
      </w:r>
      <w:hyperlink r:id="rId9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копии таможенных деклараций на поставку конкретного лекарственного препарата за соответствующий отчетный период, определенный в соответствии с </w:t>
      </w:r>
      <w:hyperlink w:anchor="P193" w:history="1">
        <w:r>
          <w:rPr>
            <w:color w:val="0000FF"/>
          </w:rPr>
          <w:t>пунктом 37</w:t>
        </w:r>
      </w:hyperlink>
      <w:r>
        <w:t xml:space="preserve"> настоящих Правил (представление всех таможенных деклараций необходимо, если количество таможенных деклараций по лекарственному препарату не превышает 25 штук, а по лекарственным препаратам, по которым количество таможенных деклараций превышает 25 штук, необходимо представить копии таможенных деклараций с наибольшим удельном весом в объеме реализации конкретного лекарственного препарата, но не менее 25 штук);</w:t>
      </w:r>
    </w:p>
    <w:p w:rsidR="006B2434" w:rsidRDefault="006B2434">
      <w:pPr>
        <w:pStyle w:val="ConsPlusNormal"/>
        <w:spacing w:before="220"/>
        <w:ind w:firstLine="540"/>
        <w:jc w:val="both"/>
      </w:pPr>
      <w:r>
        <w:t xml:space="preserve">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w:t>
      </w:r>
      <w:hyperlink r:id="rId91" w:history="1">
        <w:r>
          <w:rPr>
            <w:color w:val="0000FF"/>
          </w:rPr>
          <w:t>приложении N 2</w:t>
        </w:r>
      </w:hyperlink>
      <w:r>
        <w:t xml:space="preserve"> к методике (на бумажном носителе с переводом на русский язык).</w:t>
      </w:r>
    </w:p>
    <w:p w:rsidR="006B2434" w:rsidRDefault="006B2434">
      <w:pPr>
        <w:pStyle w:val="ConsPlusNormal"/>
        <w:spacing w:before="220"/>
        <w:ind w:firstLine="540"/>
        <w:jc w:val="both"/>
      </w:pPr>
      <w:r>
        <w:t xml:space="preserve">36.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w:t>
      </w:r>
      <w:hyperlink w:anchor="P152" w:history="1">
        <w:r>
          <w:rPr>
            <w:color w:val="0000FF"/>
          </w:rPr>
          <w:t>подпунктами "а"</w:t>
        </w:r>
      </w:hyperlink>
      <w:r>
        <w:t xml:space="preserve"> - </w:t>
      </w:r>
      <w:hyperlink w:anchor="P156" w:history="1">
        <w:r>
          <w:rPr>
            <w:color w:val="0000FF"/>
          </w:rPr>
          <w:t>"в" пункта 32</w:t>
        </w:r>
      </w:hyperlink>
      <w:r>
        <w:t xml:space="preserve"> настоящих Правил, предельный уровень рентабельности не может превышать 30 процентов.</w:t>
      </w:r>
    </w:p>
    <w:p w:rsidR="006B2434" w:rsidRDefault="006B2434">
      <w:pPr>
        <w:pStyle w:val="ConsPlusNormal"/>
        <w:jc w:val="both"/>
      </w:pPr>
      <w:r>
        <w:t xml:space="preserve">(в ред. </w:t>
      </w:r>
      <w:hyperlink r:id="rId92"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19" w:name="P193"/>
      <w:bookmarkEnd w:id="19"/>
      <w:r>
        <w:t xml:space="preserve">37. При перерегистрации предельной отпускной цены производителя на лекарственный препарат в качестве отчетного периода принимается период, истекший со дня принятия решения </w:t>
      </w:r>
      <w:r>
        <w:lastRenderedPageBreak/>
        <w:t>о государственной регистрации (последней перерегистрации) предельной отпускной цены на день подачи в Министерство здравоохранения Российской Федерации заявления о перерегистрации.</w:t>
      </w:r>
    </w:p>
    <w:p w:rsidR="006B2434" w:rsidRDefault="006B2434">
      <w:pPr>
        <w:pStyle w:val="ConsPlusNormal"/>
        <w:spacing w:before="220"/>
        <w:ind w:firstLine="540"/>
        <w:jc w:val="both"/>
      </w:pPr>
      <w:r>
        <w:t xml:space="preserve">38. На основании заявления о перерегистрации, представленного держателем или владельцем регистрационного удостоверения лекарственного препарата (уполномоченного им лица) в целях снижения цены на лекарственный препарат, Министерство здравоохранения Российской Федерации рассматривает вопрос о принятии решения о снижении зарегистрированной предельной отпускной цены производителя на лекарственный препарат. Заявление о перерегистрации в целях снижения цены на лекарственный препарат может быть представлено совместно с заявлением о внесении изменений в реестровую запись о государственной регистрации предельной отпускной цены производителя на лекарственный препарат в соответствии </w:t>
      </w:r>
      <w:hyperlink w:anchor="P1222" w:history="1">
        <w:r>
          <w:rPr>
            <w:color w:val="0000FF"/>
          </w:rPr>
          <w:t>пунктом 7</w:t>
        </w:r>
      </w:hyperlink>
      <w:r>
        <w:t xml:space="preserve">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6B2434" w:rsidRDefault="006B2434">
      <w:pPr>
        <w:pStyle w:val="ConsPlusNormal"/>
        <w:spacing w:before="220"/>
        <w:ind w:firstLine="540"/>
        <w:jc w:val="both"/>
      </w:pPr>
      <w:r>
        <w:t>39. Государственная регистрация и перерегистрация предельных отпускных цен производителей на лекарственные препараты осуществляется бесплатно.</w:t>
      </w:r>
    </w:p>
    <w:p w:rsidR="006B2434" w:rsidRDefault="006B2434">
      <w:pPr>
        <w:pStyle w:val="ConsPlusNormal"/>
        <w:spacing w:before="220"/>
        <w:ind w:firstLine="540"/>
        <w:jc w:val="both"/>
      </w:pPr>
      <w:r>
        <w:t>40. Федеральная антимонопольная служба в письменной форме уведомляет держателя или владельца регистрационного удостоверения лекарственного препарата о необходимости изменения зарегистрированной предельной отпускной цены производителя на лекарственный препарат, если после государственной регистрации (перерегистрации) предельной отпускной цены производителя на лекарственный препарат установлено, что держателем или владельцем регистрационного удостоверения лекарственного препарата (уполномоченным им лицом) были представлены недостоверные сведения, повлиявшие на результат ранее принятого решения о согласовании предельной отпускной цены производителя на лекарственный препарат и (или) не были представлены сведения, повлиявшие на результат такого решения, с предоставлением обоснования такого вывода.</w:t>
      </w:r>
    </w:p>
    <w:p w:rsidR="006B2434" w:rsidRDefault="006B2434">
      <w:pPr>
        <w:pStyle w:val="ConsPlusNormal"/>
        <w:spacing w:before="220"/>
        <w:ind w:firstLine="540"/>
        <w:jc w:val="both"/>
      </w:pPr>
      <w:r>
        <w:t xml:space="preserve">Держатель или владелец регистрационного удостоверения лекарственного препарата (уполномоченное им лицо) приводят зарегистрированную предельную отпускную цену в соответствие с ценой, рассчитанной в соответствии с настоящими Правилами и </w:t>
      </w:r>
      <w:hyperlink r:id="rId93" w:history="1">
        <w:r>
          <w:rPr>
            <w:color w:val="0000FF"/>
          </w:rPr>
          <w:t>методикой</w:t>
        </w:r>
      </w:hyperlink>
      <w:r>
        <w:t>, с учетом информации, указанной в уведомлении Федеральной антимонопольной службы, или представляют мотивированное документальное подтверждение расчета указанной цены.</w:t>
      </w:r>
    </w:p>
    <w:p w:rsidR="006B2434" w:rsidRDefault="006B2434">
      <w:pPr>
        <w:pStyle w:val="ConsPlusNormal"/>
        <w:spacing w:before="220"/>
        <w:ind w:firstLine="540"/>
        <w:jc w:val="both"/>
      </w:pPr>
      <w:r>
        <w:t xml:space="preserve">Федеральная антимонопольная служба отменяет решение о согласовании предельной отпускной цены производителя на лекарственный препарат в случае неприведения держателем или владельцем регистрационного удостоверения лекарственного препарата (уполномоченным им лицом) зарегистрированной предельной отпускной цены в соответствие с настоящими Правилами и </w:t>
      </w:r>
      <w:hyperlink r:id="rId94" w:history="1">
        <w:r>
          <w:rPr>
            <w:color w:val="0000FF"/>
          </w:rPr>
          <w:t>методикой</w:t>
        </w:r>
      </w:hyperlink>
      <w:r>
        <w:t xml:space="preserve">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службой.</w:t>
      </w:r>
    </w:p>
    <w:p w:rsidR="006B2434" w:rsidRDefault="006B2434">
      <w:pPr>
        <w:pStyle w:val="ConsPlusNormal"/>
        <w:spacing w:before="220"/>
        <w:ind w:firstLine="540"/>
        <w:jc w:val="both"/>
      </w:pPr>
      <w:r>
        <w:t xml:space="preserve">41. Министерство здравоохранения Российской Федерации отменяет решение о государственной регистрации или перерегистрации предельной отпускной цены производителя на лекарственный препарат в случае, если после принятия такого решения установлено, что держателем или владельцем регистрационного удостоверения лекарственного препарата (уполномоченным им лицом) были представлены недостоверные сведения, повлиявшие на результат принятого Министерством решения, а также в случае, если Федеральная антимонопольная служба отменила решение о согласовании предельной отпускной цены </w:t>
      </w:r>
      <w:r>
        <w:lastRenderedPageBreak/>
        <w:t>производителя на лекарственный препарат на основании пунктов 40 и 45 настоящих Правил, и исключает в указанных случаях зарегистрированную (перерегистрированную) предельную отпускную цену производителя на лекарственный препарат из государственного реестра.</w:t>
      </w:r>
    </w:p>
    <w:p w:rsidR="006B2434" w:rsidRDefault="006B2434">
      <w:pPr>
        <w:pStyle w:val="ConsPlusNormal"/>
        <w:jc w:val="both"/>
      </w:pPr>
      <w:r>
        <w:t xml:space="preserve">(в ред. </w:t>
      </w:r>
      <w:hyperlink r:id="rId95"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42. Держатель или владелец регистрационного удостоверения лекарственного препарата (уполномоченное им лицо) обязан представить заявление о перерегистрации в сторону снижения при наступлении следующих случаев:</w:t>
      </w:r>
    </w:p>
    <w:p w:rsidR="006B2434" w:rsidRDefault="006B2434">
      <w:pPr>
        <w:pStyle w:val="ConsPlusNormal"/>
        <w:spacing w:before="220"/>
        <w:ind w:firstLine="540"/>
        <w:jc w:val="both"/>
      </w:pPr>
      <w:r>
        <w:t xml:space="preserve">а) если в результате снижения производителем отпускной цены в иностранной валюте на указанный лекарственный препарат в иностранных государствах, указанных в </w:t>
      </w:r>
      <w:hyperlink r:id="rId96" w:history="1">
        <w:r>
          <w:rPr>
            <w:color w:val="0000FF"/>
          </w:rPr>
          <w:t>приложении N 2</w:t>
        </w:r>
      </w:hyperlink>
      <w:r>
        <w:t xml:space="preserve"> к методике, отпускная цена производителя на лекарственный препарат в рублях, рассчитанная в соответствии с </w:t>
      </w:r>
      <w:hyperlink r:id="rId97" w:history="1">
        <w:r>
          <w:rPr>
            <w:color w:val="0000FF"/>
          </w:rPr>
          <w:t>методикой</w:t>
        </w:r>
      </w:hyperlink>
      <w:r>
        <w:t xml:space="preserve"> (с учетом расходов на таможенное оформление), ниже зарегистрированной предельной отпускной цены производителя на указанный лекарственный препарат, - в течение 30 календарных дней со дня, когда решение о снижении цен уполномоченных органов в иностранных государствах, указанных в </w:t>
      </w:r>
      <w:hyperlink r:id="rId98" w:history="1">
        <w:r>
          <w:rPr>
            <w:color w:val="0000FF"/>
          </w:rPr>
          <w:t>приложении N 2</w:t>
        </w:r>
      </w:hyperlink>
      <w:r>
        <w:t xml:space="preserve"> к методике, вступило в силу;</w:t>
      </w:r>
    </w:p>
    <w:p w:rsidR="006B2434" w:rsidRDefault="006B2434">
      <w:pPr>
        <w:pStyle w:val="ConsPlusNormal"/>
        <w:spacing w:before="220"/>
        <w:ind w:firstLine="540"/>
        <w:jc w:val="both"/>
      </w:pPr>
      <w:r>
        <w:t>б) если предельная отпускная цена на воспроизведенный, биоаналоговый (биоподобный) лекарственный препарат выше предельной отпускной цены на соответствующий референтный лекарственный препарат в связи со снижением, предусмотренным подпунктом "а" настоящего пункта, - в течение 30 календарных дней со дня принятия решения о перерегистрации в сторону снижения зарегистрированной предельной отпускной цены производителя на референтный лекарственный препарат;</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both"/>
            </w:pPr>
            <w:r>
              <w:rPr>
                <w:color w:val="392C69"/>
              </w:rPr>
              <w:t>КонсультантПлюс: примечание.</w:t>
            </w:r>
          </w:p>
          <w:p w:rsidR="006B2434" w:rsidRDefault="006B2434">
            <w:pPr>
              <w:pStyle w:val="ConsPlusNormal"/>
              <w:jc w:val="both"/>
            </w:pPr>
            <w:r>
              <w:rPr>
                <w:color w:val="392C69"/>
              </w:rPr>
              <w:t xml:space="preserve">Пп. "в" п. 42 </w:t>
            </w:r>
            <w:hyperlink r:id="rId99" w:history="1">
              <w:r>
                <w:rPr>
                  <w:color w:val="0000FF"/>
                </w:rPr>
                <w:t>не применяется</w:t>
              </w:r>
            </w:hyperlink>
            <w:r>
              <w:rPr>
                <w:color w:val="392C69"/>
              </w:rPr>
              <w:t xml:space="preserve"> к предельным отпускным ценам на лекарства, перерегистрированным в 2019-220 годах.</w:t>
            </w:r>
          </w:p>
        </w:tc>
      </w:tr>
    </w:tbl>
    <w:p w:rsidR="006B2434" w:rsidRDefault="006B2434">
      <w:pPr>
        <w:pStyle w:val="ConsPlusNormal"/>
        <w:spacing w:before="280"/>
        <w:ind w:firstLine="540"/>
        <w:jc w:val="both"/>
      </w:pPr>
      <w:r>
        <w:t xml:space="preserve">в) если зарегистрированная предельная отпускная цена на первый воспроизведенный, биоаналоговый (биоподобный) лекарственный препарат иностранного производства, в том числе первичная и (или) вторичная упаковка которого осуществляется или планируется осуществляться в Российской Федерации, выше предельной отпускной цены производителя, рассчитанной с учетом понижающего коэффициента, указанного в </w:t>
      </w:r>
      <w:hyperlink r:id="rId100" w:history="1">
        <w:r>
          <w:rPr>
            <w:color w:val="0000FF"/>
          </w:rPr>
          <w:t>приложении N 9</w:t>
        </w:r>
      </w:hyperlink>
      <w:r>
        <w:t xml:space="preserve"> к методике, после государственной регистрации предельной отпускной цены производителя на второй воспроизведенный, биоаналоговый (биоподобный) лекарственный препарат, совпадающий по международному непатентованному наименованию (при его отсутствии - группировочному или химическому наименованию), лекарственной форме и дозировке, - в течение 30 календарных дней со дня принятия решения о государственной регистрации предельной отпускной цены производителя на второй воспроизведенный, биоаналоговый (биоподобный) лекарственный препарат;</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both"/>
            </w:pPr>
            <w:r>
              <w:rPr>
                <w:color w:val="392C69"/>
              </w:rPr>
              <w:t>КонсультантПлюс: примечание.</w:t>
            </w:r>
          </w:p>
          <w:p w:rsidR="006B2434" w:rsidRDefault="006B2434">
            <w:pPr>
              <w:pStyle w:val="ConsPlusNormal"/>
              <w:jc w:val="both"/>
            </w:pPr>
            <w:r>
              <w:rPr>
                <w:color w:val="392C69"/>
              </w:rPr>
              <w:t xml:space="preserve">Пп. "г" п. 42 </w:t>
            </w:r>
            <w:hyperlink r:id="rId101" w:history="1">
              <w:r>
                <w:rPr>
                  <w:color w:val="0000FF"/>
                </w:rPr>
                <w:t>не применяется</w:t>
              </w:r>
            </w:hyperlink>
            <w:r>
              <w:rPr>
                <w:color w:val="392C69"/>
              </w:rPr>
              <w:t xml:space="preserve"> к предельным отпускным ценам на лекарства, перерегистрированным в 2019-220 годах.</w:t>
            </w:r>
          </w:p>
        </w:tc>
      </w:tr>
    </w:tbl>
    <w:p w:rsidR="006B2434" w:rsidRDefault="006B2434">
      <w:pPr>
        <w:pStyle w:val="ConsPlusNormal"/>
        <w:spacing w:before="280"/>
        <w:ind w:firstLine="540"/>
        <w:jc w:val="both"/>
      </w:pPr>
      <w:r>
        <w:t xml:space="preserve">г) если зарегистрированная предельная отпускная цена на первый воспроизведенный, биоаналоговый (биоподобный) лекарственный препарат производителя государства - члена Евразийского экономического союза выше предельной отпускной цены производителя государства - члена Евразийского экономического союза, рассчитанной с учетом понижающего коэффициента, указанного в </w:t>
      </w:r>
      <w:hyperlink r:id="rId102" w:history="1">
        <w:r>
          <w:rPr>
            <w:color w:val="0000FF"/>
          </w:rPr>
          <w:t>приложении N 9</w:t>
        </w:r>
      </w:hyperlink>
      <w:r>
        <w:t xml:space="preserve"> к методике, после государственной регистрации предельной отпускной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w:t>
      </w:r>
      <w:r>
        <w:lastRenderedPageBreak/>
        <w:t>совпадающий по международному непатентованному наименованию (при его отсутствии - группировочному или химическому), лекарственной форме и дозировке, - в течение 30 календарных дней со дня принятия решения о государственной регистрации предельной отпускной цены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w:t>
      </w:r>
    </w:p>
    <w:p w:rsidR="006B2434" w:rsidRDefault="006B2434">
      <w:pPr>
        <w:pStyle w:val="ConsPlusNormal"/>
        <w:jc w:val="both"/>
      </w:pPr>
      <w:r>
        <w:t xml:space="preserve">(п. 42 введен </w:t>
      </w:r>
      <w:hyperlink r:id="rId103"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43. Перерегистрация зарегистрированной предельной отпускной цены воспроизведенного, биоаналогового (биоподобного) лекарственного препарата в сторону снижения в случаях, предусмотренных подпунктами "в" и "г" пункта 42 настоящих Правил, осуществляется, если в рамках международного непатентованного наименования (при его отсутствии - группировочного или химического наименования) и лекарственной формы зарегистрирована предельная отпускная цена производителя на соответствующий референтный лекарственный препарат.</w:t>
      </w:r>
    </w:p>
    <w:p w:rsidR="006B2434" w:rsidRDefault="006B2434">
      <w:pPr>
        <w:pStyle w:val="ConsPlusNormal"/>
        <w:jc w:val="both"/>
      </w:pPr>
      <w:r>
        <w:t xml:space="preserve">(п. 43 введен </w:t>
      </w:r>
      <w:hyperlink r:id="rId104"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44. В случае перерегистрации зарегистрированной предельной отпускной цены производителя в сторону снижения на основании заявления держателя или владельца регистрационного удостоверения лекарственного препарата (уполномоченного им лица), представленного в соответствии с пунктом 42 настоящих Правил, цена на такой лекарственный препарат не может быть заявлена в течение календарного года на перерегистрацию в сторону увеличения в соответствии с пунктами 32 и 34 настоящих Правил.</w:t>
      </w:r>
    </w:p>
    <w:p w:rsidR="006B2434" w:rsidRDefault="006B2434">
      <w:pPr>
        <w:pStyle w:val="ConsPlusNormal"/>
        <w:jc w:val="both"/>
      </w:pPr>
      <w:r>
        <w:t xml:space="preserve">(п. 44 введен </w:t>
      </w:r>
      <w:hyperlink r:id="rId105"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45. Федеральная антимонопольная служба в письменной форме уведомляет держателя или владельца регистрационного удостоверения лекарственного препарата (уполномоченное им лицо) о необходимости перерегистрации зарегистрированной предельной отпускной цены на лекарственный препарат в сторону снижения, если держатель или владелец регистрационного удостоверения лекарственного препарата (уполномоченное им лицо) не представил заявление о перерегистрации в сторону снижения в соответствии с пунктом 42 настоящих Правил.</w:t>
      </w:r>
    </w:p>
    <w:p w:rsidR="006B2434" w:rsidRDefault="006B2434">
      <w:pPr>
        <w:pStyle w:val="ConsPlusNormal"/>
        <w:spacing w:before="220"/>
        <w:ind w:firstLine="540"/>
        <w:jc w:val="both"/>
      </w:pPr>
      <w:r>
        <w:t xml:space="preserve">Держатель или владелец регистрационного удостоверения лекарственного препарата (уполномоченное им лицо) в течение 20 рабочих дней после получения уведомления Федеральной антимонопольной службы приводит зарегистрированную предельную отпускную цену в соответствие с ценой, рассчитанной в соответствии с настоящими Правилами и </w:t>
      </w:r>
      <w:hyperlink r:id="rId106" w:history="1">
        <w:r>
          <w:rPr>
            <w:color w:val="0000FF"/>
          </w:rPr>
          <w:t>методикой</w:t>
        </w:r>
      </w:hyperlink>
      <w:r>
        <w:t>, с учетом информации, указанной в уведомлении Федеральной антимонопольной службы.</w:t>
      </w:r>
    </w:p>
    <w:p w:rsidR="006B2434" w:rsidRDefault="006B2434">
      <w:pPr>
        <w:pStyle w:val="ConsPlusNormal"/>
        <w:spacing w:before="220"/>
        <w:ind w:firstLine="540"/>
        <w:jc w:val="both"/>
      </w:pPr>
      <w:r>
        <w:t xml:space="preserve">Федеральная антимонопольная служба в течение 5 рабочих дней после истечения срока, указанного в абзаце втором настоящего пункта, отменяет решение о согласовании предельной отпускной цены производителя на лекарственный препарат в случае неприведения держателем или владельцем регистрационного удостоверения лекарственного препарата (уполномоченным им лицом) зарегистрированной предельной отпускной цены в соответствие с настоящими Правилами и </w:t>
      </w:r>
      <w:hyperlink r:id="rId107" w:history="1">
        <w:r>
          <w:rPr>
            <w:color w:val="0000FF"/>
          </w:rPr>
          <w:t>методикой</w:t>
        </w:r>
      </w:hyperlink>
      <w:r>
        <w:t xml:space="preserve"> с учетом информации, указанной в уведомлении Федеральной антимонопольной службы, в течение одного месяца со дня получения уведомления Федеральной антимонопольной службы.</w:t>
      </w:r>
    </w:p>
    <w:p w:rsidR="006B2434" w:rsidRDefault="006B2434">
      <w:pPr>
        <w:pStyle w:val="ConsPlusNormal"/>
        <w:jc w:val="both"/>
      </w:pPr>
      <w:r>
        <w:t xml:space="preserve">(п. 45 введен </w:t>
      </w:r>
      <w:hyperlink r:id="rId108" w:history="1">
        <w:r>
          <w:rPr>
            <w:color w:val="0000FF"/>
          </w:rPr>
          <w:t>Постановлением</w:t>
        </w:r>
      </w:hyperlink>
      <w:r>
        <w:t xml:space="preserve"> Правительства РФ от 16.12.2019 N 1683)</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1"/>
      </w:pPr>
      <w:r>
        <w:t>Приложение N 1</w:t>
      </w:r>
    </w:p>
    <w:p w:rsidR="006B2434" w:rsidRDefault="006B2434">
      <w:pPr>
        <w:pStyle w:val="ConsPlusNormal"/>
        <w:jc w:val="right"/>
      </w:pPr>
      <w:r>
        <w:t>к Правилам государственной регистрации</w:t>
      </w:r>
    </w:p>
    <w:p w:rsidR="006B2434" w:rsidRDefault="006B2434">
      <w:pPr>
        <w:pStyle w:val="ConsPlusNormal"/>
        <w:jc w:val="right"/>
      </w:pPr>
      <w:r>
        <w:t>и перерегистрации устанавливаемых</w:t>
      </w:r>
    </w:p>
    <w:p w:rsidR="006B2434" w:rsidRDefault="006B2434">
      <w:pPr>
        <w:pStyle w:val="ConsPlusNormal"/>
        <w:jc w:val="right"/>
      </w:pPr>
      <w:r>
        <w:t>производителями лекарственных</w:t>
      </w:r>
    </w:p>
    <w:p w:rsidR="006B2434" w:rsidRDefault="006B2434">
      <w:pPr>
        <w:pStyle w:val="ConsPlusNormal"/>
        <w:jc w:val="right"/>
      </w:pPr>
      <w:r>
        <w:t>препаратов предельных отпускных цен</w:t>
      </w:r>
    </w:p>
    <w:p w:rsidR="006B2434" w:rsidRDefault="006B2434">
      <w:pPr>
        <w:pStyle w:val="ConsPlusNormal"/>
        <w:jc w:val="right"/>
      </w:pPr>
      <w:r>
        <w:lastRenderedPageBreak/>
        <w:t>на лекарственные препараты,</w:t>
      </w:r>
    </w:p>
    <w:p w:rsidR="006B2434" w:rsidRDefault="006B2434">
      <w:pPr>
        <w:pStyle w:val="ConsPlusNormal"/>
        <w:jc w:val="right"/>
      </w:pPr>
      <w:r>
        <w:t>включенные в перечень жизненно</w:t>
      </w:r>
    </w:p>
    <w:p w:rsidR="006B2434" w:rsidRDefault="006B2434">
      <w:pPr>
        <w:pStyle w:val="ConsPlusNormal"/>
        <w:jc w:val="right"/>
      </w:pPr>
      <w:r>
        <w:t>необходимых и важнейших</w:t>
      </w:r>
    </w:p>
    <w:p w:rsidR="006B2434" w:rsidRDefault="006B2434">
      <w:pPr>
        <w:pStyle w:val="ConsPlusNormal"/>
        <w:jc w:val="right"/>
      </w:pPr>
      <w:r>
        <w:t>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w:t>
            </w:r>
            <w:hyperlink r:id="rId109" w:history="1">
              <w:r>
                <w:rPr>
                  <w:color w:val="0000FF"/>
                </w:rPr>
                <w:t>Постановления</w:t>
              </w:r>
            </w:hyperlink>
            <w:r>
              <w:rPr>
                <w:color w:val="392C69"/>
              </w:rPr>
              <w:t xml:space="preserve"> Правительства РФ от 16.12.2019 N 1683)</w:t>
            </w:r>
          </w:p>
        </w:tc>
      </w:tr>
    </w:tbl>
    <w:p w:rsidR="006B2434" w:rsidRDefault="006B2434">
      <w:pPr>
        <w:pStyle w:val="ConsPlusNormal"/>
        <w:jc w:val="right"/>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ЗАЯВЛЕНИЕ</w:t>
      </w:r>
    </w:p>
    <w:p w:rsidR="006B2434" w:rsidRDefault="006B2434">
      <w:pPr>
        <w:pStyle w:val="ConsPlusNonformat"/>
        <w:jc w:val="both"/>
      </w:pPr>
      <w:r>
        <w:t xml:space="preserve">          о государственной регистрации предельных отпускных цен</w:t>
      </w:r>
    </w:p>
    <w:p w:rsidR="006B2434" w:rsidRDefault="006B2434">
      <w:pPr>
        <w:pStyle w:val="ConsPlusNonformat"/>
        <w:jc w:val="both"/>
      </w:pPr>
      <w:r>
        <w:t xml:space="preserve">           производителей на лекарственные препараты, включенные</w:t>
      </w:r>
    </w:p>
    <w:p w:rsidR="006B2434" w:rsidRDefault="006B2434">
      <w:pPr>
        <w:pStyle w:val="ConsPlusNonformat"/>
        <w:jc w:val="both"/>
      </w:pPr>
      <w:r>
        <w:t xml:space="preserve">                в перечень жизненно необходимых и важнейших</w:t>
      </w:r>
    </w:p>
    <w:p w:rsidR="006B2434" w:rsidRDefault="006B2434">
      <w:pPr>
        <w:pStyle w:val="ConsPlusNonformat"/>
        <w:jc w:val="both"/>
      </w:pPr>
      <w:r>
        <w:t xml:space="preserve">                         лекарственных препаратов</w:t>
      </w:r>
    </w:p>
    <w:p w:rsidR="006B2434" w:rsidRDefault="006B2434">
      <w:pPr>
        <w:pStyle w:val="ConsPlusNonformat"/>
        <w:jc w:val="both"/>
      </w:pPr>
    </w:p>
    <w:p w:rsidR="006B2434" w:rsidRDefault="006B2434">
      <w:pPr>
        <w:pStyle w:val="ConsPlusNonformat"/>
        <w:jc w:val="both"/>
      </w:pPr>
      <w:r>
        <w:t>Заявитель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nformat"/>
        <w:jc w:val="both"/>
      </w:pPr>
      <w:r>
        <w:t>Держатель   или   владелец  регистрационного  удостоверения  лекарственного</w:t>
      </w:r>
    </w:p>
    <w:p w:rsidR="006B2434" w:rsidRDefault="006B2434">
      <w:pPr>
        <w:pStyle w:val="ConsPlusNonformat"/>
        <w:jc w:val="both"/>
      </w:pPr>
      <w:r>
        <w:t>препарата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850"/>
        <w:gridCol w:w="624"/>
        <w:gridCol w:w="624"/>
        <w:gridCol w:w="3624"/>
        <w:gridCol w:w="1077"/>
        <w:gridCol w:w="964"/>
      </w:tblGrid>
      <w:tr w:rsidR="006B2434">
        <w:tc>
          <w:tcPr>
            <w:tcW w:w="454" w:type="dxa"/>
            <w:tcBorders>
              <w:left w:val="nil"/>
            </w:tcBorders>
          </w:tcPr>
          <w:p w:rsidR="006B2434" w:rsidRDefault="006B2434">
            <w:pPr>
              <w:pStyle w:val="ConsPlusNormal"/>
              <w:jc w:val="center"/>
            </w:pPr>
            <w:r>
              <w:t>N п/п</w:t>
            </w:r>
          </w:p>
        </w:tc>
        <w:tc>
          <w:tcPr>
            <w:tcW w:w="850" w:type="dxa"/>
          </w:tcPr>
          <w:p w:rsidR="006B2434" w:rsidRDefault="006B2434">
            <w:pPr>
              <w:pStyle w:val="ConsPlusNormal"/>
              <w:jc w:val="center"/>
            </w:pPr>
            <w:r>
              <w:t>Стадия производства</w:t>
            </w:r>
          </w:p>
        </w:tc>
        <w:tc>
          <w:tcPr>
            <w:tcW w:w="850" w:type="dxa"/>
          </w:tcPr>
          <w:p w:rsidR="006B2434" w:rsidRDefault="006B2434">
            <w:pPr>
              <w:pStyle w:val="ConsPlusNormal"/>
              <w:jc w:val="center"/>
            </w:pPr>
            <w:r>
              <w:t>Производитель (наименование)</w:t>
            </w:r>
          </w:p>
        </w:tc>
        <w:tc>
          <w:tcPr>
            <w:tcW w:w="624" w:type="dxa"/>
          </w:tcPr>
          <w:p w:rsidR="006B2434" w:rsidRDefault="006B2434">
            <w:pPr>
              <w:pStyle w:val="ConsPlusNormal"/>
              <w:jc w:val="center"/>
            </w:pPr>
            <w:r>
              <w:t>Адрес</w:t>
            </w:r>
          </w:p>
        </w:tc>
        <w:tc>
          <w:tcPr>
            <w:tcW w:w="624" w:type="dxa"/>
          </w:tcPr>
          <w:p w:rsidR="006B2434" w:rsidRDefault="006B2434">
            <w:pPr>
              <w:pStyle w:val="ConsPlusNormal"/>
              <w:jc w:val="center"/>
            </w:pPr>
            <w:r>
              <w:t>Страна</w:t>
            </w:r>
          </w:p>
        </w:tc>
        <w:tc>
          <w:tcPr>
            <w:tcW w:w="3624" w:type="dxa"/>
          </w:tcPr>
          <w:p w:rsidR="006B2434" w:rsidRDefault="006B2434">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1077" w:type="dxa"/>
          </w:tcPr>
          <w:p w:rsidR="006B2434" w:rsidRDefault="006B2434">
            <w:pPr>
              <w:pStyle w:val="ConsPlusNormal"/>
              <w:jc w:val="center"/>
            </w:pPr>
            <w:r>
              <w:t>Наименование регистрирующего органа</w:t>
            </w:r>
          </w:p>
        </w:tc>
        <w:tc>
          <w:tcPr>
            <w:tcW w:w="964" w:type="dxa"/>
            <w:tcBorders>
              <w:right w:val="nil"/>
            </w:tcBorders>
          </w:tcPr>
          <w:p w:rsidR="006B2434" w:rsidRDefault="006B2434">
            <w:pPr>
              <w:pStyle w:val="ConsPlusNormal"/>
              <w:jc w:val="center"/>
            </w:pPr>
            <w:r>
              <w:t>Регистрационный номер</w:t>
            </w: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850" w:type="dxa"/>
          </w:tcPr>
          <w:p w:rsidR="006B2434" w:rsidRDefault="006B2434">
            <w:pPr>
              <w:pStyle w:val="ConsPlusNormal"/>
            </w:pPr>
          </w:p>
        </w:tc>
        <w:tc>
          <w:tcPr>
            <w:tcW w:w="624" w:type="dxa"/>
          </w:tcPr>
          <w:p w:rsidR="006B2434" w:rsidRDefault="006B2434">
            <w:pPr>
              <w:pStyle w:val="ConsPlusNormal"/>
            </w:pPr>
          </w:p>
        </w:tc>
        <w:tc>
          <w:tcPr>
            <w:tcW w:w="624" w:type="dxa"/>
          </w:tcPr>
          <w:p w:rsidR="006B2434" w:rsidRDefault="006B2434">
            <w:pPr>
              <w:pStyle w:val="ConsPlusNormal"/>
            </w:pPr>
          </w:p>
        </w:tc>
        <w:tc>
          <w:tcPr>
            <w:tcW w:w="3624" w:type="dxa"/>
          </w:tcPr>
          <w:p w:rsidR="006B2434" w:rsidRDefault="006B2434">
            <w:pPr>
              <w:pStyle w:val="ConsPlusNormal"/>
            </w:pPr>
          </w:p>
        </w:tc>
        <w:tc>
          <w:tcPr>
            <w:tcW w:w="107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850" w:type="dxa"/>
          </w:tcPr>
          <w:p w:rsidR="006B2434" w:rsidRDefault="006B2434">
            <w:pPr>
              <w:pStyle w:val="ConsPlusNormal"/>
            </w:pPr>
          </w:p>
        </w:tc>
        <w:tc>
          <w:tcPr>
            <w:tcW w:w="624" w:type="dxa"/>
          </w:tcPr>
          <w:p w:rsidR="006B2434" w:rsidRDefault="006B2434">
            <w:pPr>
              <w:pStyle w:val="ConsPlusNormal"/>
            </w:pPr>
          </w:p>
        </w:tc>
        <w:tc>
          <w:tcPr>
            <w:tcW w:w="624" w:type="dxa"/>
          </w:tcPr>
          <w:p w:rsidR="006B2434" w:rsidRDefault="006B2434">
            <w:pPr>
              <w:pStyle w:val="ConsPlusNormal"/>
            </w:pPr>
          </w:p>
        </w:tc>
        <w:tc>
          <w:tcPr>
            <w:tcW w:w="3624" w:type="dxa"/>
          </w:tcPr>
          <w:p w:rsidR="006B2434" w:rsidRDefault="006B2434">
            <w:pPr>
              <w:pStyle w:val="ConsPlusNormal"/>
            </w:pPr>
          </w:p>
        </w:tc>
        <w:tc>
          <w:tcPr>
            <w:tcW w:w="107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850" w:type="dxa"/>
          </w:tcPr>
          <w:p w:rsidR="006B2434" w:rsidRDefault="006B2434">
            <w:pPr>
              <w:pStyle w:val="ConsPlusNormal"/>
            </w:pPr>
          </w:p>
        </w:tc>
        <w:tc>
          <w:tcPr>
            <w:tcW w:w="624" w:type="dxa"/>
          </w:tcPr>
          <w:p w:rsidR="006B2434" w:rsidRDefault="006B2434">
            <w:pPr>
              <w:pStyle w:val="ConsPlusNormal"/>
            </w:pPr>
          </w:p>
        </w:tc>
        <w:tc>
          <w:tcPr>
            <w:tcW w:w="624" w:type="dxa"/>
          </w:tcPr>
          <w:p w:rsidR="006B2434" w:rsidRDefault="006B2434">
            <w:pPr>
              <w:pStyle w:val="ConsPlusNormal"/>
            </w:pPr>
          </w:p>
        </w:tc>
        <w:tc>
          <w:tcPr>
            <w:tcW w:w="3624" w:type="dxa"/>
          </w:tcPr>
          <w:p w:rsidR="006B2434" w:rsidRDefault="006B2434">
            <w:pPr>
              <w:pStyle w:val="ConsPlusNormal"/>
            </w:pPr>
          </w:p>
        </w:tc>
        <w:tc>
          <w:tcPr>
            <w:tcW w:w="107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850" w:type="dxa"/>
          </w:tcPr>
          <w:p w:rsidR="006B2434" w:rsidRDefault="006B2434">
            <w:pPr>
              <w:pStyle w:val="ConsPlusNormal"/>
            </w:pPr>
          </w:p>
        </w:tc>
        <w:tc>
          <w:tcPr>
            <w:tcW w:w="624" w:type="dxa"/>
          </w:tcPr>
          <w:p w:rsidR="006B2434" w:rsidRDefault="006B2434">
            <w:pPr>
              <w:pStyle w:val="ConsPlusNormal"/>
            </w:pPr>
          </w:p>
        </w:tc>
        <w:tc>
          <w:tcPr>
            <w:tcW w:w="624" w:type="dxa"/>
          </w:tcPr>
          <w:p w:rsidR="006B2434" w:rsidRDefault="006B2434">
            <w:pPr>
              <w:pStyle w:val="ConsPlusNormal"/>
            </w:pPr>
          </w:p>
        </w:tc>
        <w:tc>
          <w:tcPr>
            <w:tcW w:w="3624" w:type="dxa"/>
          </w:tcPr>
          <w:p w:rsidR="006B2434" w:rsidRDefault="006B2434">
            <w:pPr>
              <w:pStyle w:val="ConsPlusNormal"/>
            </w:pPr>
          </w:p>
        </w:tc>
        <w:tc>
          <w:tcPr>
            <w:tcW w:w="107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850" w:type="dxa"/>
          </w:tcPr>
          <w:p w:rsidR="006B2434" w:rsidRDefault="006B2434">
            <w:pPr>
              <w:pStyle w:val="ConsPlusNormal"/>
            </w:pPr>
          </w:p>
        </w:tc>
        <w:tc>
          <w:tcPr>
            <w:tcW w:w="624" w:type="dxa"/>
          </w:tcPr>
          <w:p w:rsidR="006B2434" w:rsidRDefault="006B2434">
            <w:pPr>
              <w:pStyle w:val="ConsPlusNormal"/>
            </w:pPr>
          </w:p>
        </w:tc>
        <w:tc>
          <w:tcPr>
            <w:tcW w:w="624" w:type="dxa"/>
          </w:tcPr>
          <w:p w:rsidR="006B2434" w:rsidRDefault="006B2434">
            <w:pPr>
              <w:pStyle w:val="ConsPlusNormal"/>
            </w:pPr>
          </w:p>
        </w:tc>
        <w:tc>
          <w:tcPr>
            <w:tcW w:w="3624" w:type="dxa"/>
          </w:tcPr>
          <w:p w:rsidR="006B2434" w:rsidRDefault="006B2434">
            <w:pPr>
              <w:pStyle w:val="ConsPlusNormal"/>
            </w:pPr>
          </w:p>
        </w:tc>
        <w:tc>
          <w:tcPr>
            <w:tcW w:w="1077" w:type="dxa"/>
          </w:tcPr>
          <w:p w:rsidR="006B2434" w:rsidRDefault="006B2434">
            <w:pPr>
              <w:pStyle w:val="ConsPlusNormal"/>
            </w:pPr>
          </w:p>
        </w:tc>
        <w:tc>
          <w:tcPr>
            <w:tcW w:w="964" w:type="dxa"/>
            <w:tcBorders>
              <w:right w:val="nil"/>
            </w:tcBorders>
          </w:tcPr>
          <w:p w:rsidR="006B2434" w:rsidRDefault="006B2434">
            <w:pPr>
              <w:pStyle w:val="ConsPlusNormal"/>
            </w:pPr>
          </w:p>
        </w:tc>
      </w:tr>
    </w:tbl>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1247"/>
        <w:gridCol w:w="680"/>
        <w:gridCol w:w="850"/>
        <w:gridCol w:w="1077"/>
        <w:gridCol w:w="1361"/>
        <w:gridCol w:w="1191"/>
        <w:gridCol w:w="680"/>
        <w:gridCol w:w="680"/>
      </w:tblGrid>
      <w:tr w:rsidR="006B2434">
        <w:tc>
          <w:tcPr>
            <w:tcW w:w="454" w:type="dxa"/>
            <w:tcBorders>
              <w:left w:val="nil"/>
            </w:tcBorders>
          </w:tcPr>
          <w:p w:rsidR="006B2434" w:rsidRDefault="006B2434">
            <w:pPr>
              <w:pStyle w:val="ConsPlusNormal"/>
              <w:jc w:val="center"/>
            </w:pPr>
            <w:r>
              <w:t>N п/п</w:t>
            </w:r>
          </w:p>
        </w:tc>
        <w:tc>
          <w:tcPr>
            <w:tcW w:w="850" w:type="dxa"/>
          </w:tcPr>
          <w:p w:rsidR="006B2434" w:rsidRDefault="006B2434">
            <w:pPr>
              <w:pStyle w:val="ConsPlusNormal"/>
              <w:jc w:val="center"/>
            </w:pPr>
            <w:r>
              <w:t>Номер регистрационного удостоверения</w:t>
            </w:r>
          </w:p>
        </w:tc>
        <w:tc>
          <w:tcPr>
            <w:tcW w:w="1247" w:type="dxa"/>
          </w:tcPr>
          <w:p w:rsidR="006B2434" w:rsidRDefault="006B2434">
            <w:pPr>
              <w:pStyle w:val="ConsPlusNormal"/>
              <w:jc w:val="center"/>
            </w:pPr>
            <w:r>
              <w:t>Международное непатентованное, или группировочное, или химическое наименование &lt;*&gt;</w:t>
            </w:r>
          </w:p>
        </w:tc>
        <w:tc>
          <w:tcPr>
            <w:tcW w:w="680" w:type="dxa"/>
          </w:tcPr>
          <w:p w:rsidR="006B2434" w:rsidRDefault="006B2434">
            <w:pPr>
              <w:pStyle w:val="ConsPlusNormal"/>
              <w:jc w:val="center"/>
            </w:pPr>
            <w:r>
              <w:t>Торговое наименование</w:t>
            </w:r>
          </w:p>
        </w:tc>
        <w:tc>
          <w:tcPr>
            <w:tcW w:w="850" w:type="dxa"/>
          </w:tcPr>
          <w:p w:rsidR="006B2434" w:rsidRDefault="006B2434">
            <w:pPr>
              <w:pStyle w:val="ConsPlusNormal"/>
              <w:jc w:val="center"/>
            </w:pPr>
            <w:r>
              <w:t>Лекарственная форма, дозировка, комплектность &lt;**&gt;</w:t>
            </w:r>
          </w:p>
        </w:tc>
        <w:tc>
          <w:tcPr>
            <w:tcW w:w="1077" w:type="dxa"/>
          </w:tcPr>
          <w:p w:rsidR="006B2434" w:rsidRDefault="006B2434">
            <w:pPr>
              <w:pStyle w:val="ConsPlusNormal"/>
              <w:jc w:val="center"/>
            </w:pPr>
            <w:r>
              <w:t>Общее количество во вторичной (потребительской) упаковке</w:t>
            </w:r>
          </w:p>
        </w:tc>
        <w:tc>
          <w:tcPr>
            <w:tcW w:w="1361" w:type="dxa"/>
          </w:tcPr>
          <w:p w:rsidR="006B2434" w:rsidRDefault="006B2434">
            <w:pPr>
              <w:pStyle w:val="ConsPlusNormal"/>
              <w:jc w:val="center"/>
            </w:pPr>
            <w:r>
              <w:t>Предельная отпускная цена производителя за потребительскую упаковку &lt;**&gt; без НДС (рублей)</w:t>
            </w:r>
          </w:p>
        </w:tc>
        <w:tc>
          <w:tcPr>
            <w:tcW w:w="1191" w:type="dxa"/>
          </w:tcPr>
          <w:p w:rsidR="006B2434" w:rsidRDefault="006B2434">
            <w:pPr>
              <w:pStyle w:val="ConsPlusNormal"/>
              <w:jc w:val="center"/>
            </w:pPr>
            <w:r>
              <w:t>Штриховой код, нанесенный на вторичную (потребительскую) упаковку</w:t>
            </w:r>
          </w:p>
        </w:tc>
        <w:tc>
          <w:tcPr>
            <w:tcW w:w="680" w:type="dxa"/>
          </w:tcPr>
          <w:p w:rsidR="006B2434" w:rsidRDefault="006B2434">
            <w:pPr>
              <w:pStyle w:val="ConsPlusNormal"/>
              <w:jc w:val="center"/>
            </w:pPr>
            <w:r>
              <w:t>Код АТХ</w:t>
            </w:r>
          </w:p>
        </w:tc>
        <w:tc>
          <w:tcPr>
            <w:tcW w:w="680" w:type="dxa"/>
            <w:tcBorders>
              <w:right w:val="nil"/>
            </w:tcBorders>
          </w:tcPr>
          <w:p w:rsidR="006B2434" w:rsidRDefault="006B2434">
            <w:pPr>
              <w:pStyle w:val="ConsPlusNormal"/>
              <w:jc w:val="center"/>
            </w:pPr>
            <w:r>
              <w:t xml:space="preserve">Код </w:t>
            </w:r>
            <w:hyperlink r:id="rId110" w:history="1">
              <w:r>
                <w:rPr>
                  <w:color w:val="0000FF"/>
                </w:rPr>
                <w:t>ТН</w:t>
              </w:r>
            </w:hyperlink>
            <w:r>
              <w:t xml:space="preserve"> ВЭД ЕАЭС</w:t>
            </w:r>
          </w:p>
        </w:tc>
      </w:tr>
      <w:tr w:rsidR="006B2434">
        <w:tc>
          <w:tcPr>
            <w:tcW w:w="454" w:type="dxa"/>
            <w:tcBorders>
              <w:left w:val="nil"/>
            </w:tcBorders>
          </w:tcPr>
          <w:p w:rsidR="006B2434" w:rsidRDefault="006B2434">
            <w:pPr>
              <w:pStyle w:val="ConsPlusNormal"/>
              <w:jc w:val="center"/>
            </w:pPr>
            <w:r>
              <w:t>1</w:t>
            </w:r>
          </w:p>
        </w:tc>
        <w:tc>
          <w:tcPr>
            <w:tcW w:w="850" w:type="dxa"/>
          </w:tcPr>
          <w:p w:rsidR="006B2434" w:rsidRDefault="006B2434">
            <w:pPr>
              <w:pStyle w:val="ConsPlusNormal"/>
              <w:jc w:val="center"/>
            </w:pPr>
            <w:r>
              <w:t>2</w:t>
            </w:r>
          </w:p>
        </w:tc>
        <w:tc>
          <w:tcPr>
            <w:tcW w:w="1247" w:type="dxa"/>
          </w:tcPr>
          <w:p w:rsidR="006B2434" w:rsidRDefault="006B2434">
            <w:pPr>
              <w:pStyle w:val="ConsPlusNormal"/>
              <w:jc w:val="center"/>
            </w:pPr>
            <w:r>
              <w:t>3</w:t>
            </w:r>
          </w:p>
        </w:tc>
        <w:tc>
          <w:tcPr>
            <w:tcW w:w="680" w:type="dxa"/>
          </w:tcPr>
          <w:p w:rsidR="006B2434" w:rsidRDefault="006B2434">
            <w:pPr>
              <w:pStyle w:val="ConsPlusNormal"/>
              <w:jc w:val="center"/>
            </w:pPr>
            <w:r>
              <w:t>4</w:t>
            </w:r>
          </w:p>
        </w:tc>
        <w:tc>
          <w:tcPr>
            <w:tcW w:w="850" w:type="dxa"/>
          </w:tcPr>
          <w:p w:rsidR="006B2434" w:rsidRDefault="006B2434">
            <w:pPr>
              <w:pStyle w:val="ConsPlusNormal"/>
              <w:jc w:val="center"/>
            </w:pPr>
            <w:r>
              <w:t>5</w:t>
            </w:r>
          </w:p>
        </w:tc>
        <w:tc>
          <w:tcPr>
            <w:tcW w:w="1077" w:type="dxa"/>
          </w:tcPr>
          <w:p w:rsidR="006B2434" w:rsidRDefault="006B2434">
            <w:pPr>
              <w:pStyle w:val="ConsPlusNormal"/>
              <w:jc w:val="center"/>
            </w:pPr>
            <w:r>
              <w:t>6</w:t>
            </w:r>
          </w:p>
        </w:tc>
        <w:tc>
          <w:tcPr>
            <w:tcW w:w="1361" w:type="dxa"/>
          </w:tcPr>
          <w:p w:rsidR="006B2434" w:rsidRDefault="006B2434">
            <w:pPr>
              <w:pStyle w:val="ConsPlusNormal"/>
              <w:jc w:val="center"/>
            </w:pPr>
            <w:r>
              <w:t>7</w:t>
            </w:r>
          </w:p>
        </w:tc>
        <w:tc>
          <w:tcPr>
            <w:tcW w:w="1191" w:type="dxa"/>
          </w:tcPr>
          <w:p w:rsidR="006B2434" w:rsidRDefault="006B2434">
            <w:pPr>
              <w:pStyle w:val="ConsPlusNormal"/>
              <w:jc w:val="center"/>
            </w:pPr>
            <w:r>
              <w:t>8</w:t>
            </w:r>
          </w:p>
        </w:tc>
        <w:tc>
          <w:tcPr>
            <w:tcW w:w="680" w:type="dxa"/>
          </w:tcPr>
          <w:p w:rsidR="006B2434" w:rsidRDefault="006B2434">
            <w:pPr>
              <w:pStyle w:val="ConsPlusNormal"/>
              <w:jc w:val="center"/>
            </w:pPr>
            <w:r>
              <w:t>9</w:t>
            </w:r>
          </w:p>
        </w:tc>
        <w:tc>
          <w:tcPr>
            <w:tcW w:w="680" w:type="dxa"/>
            <w:tcBorders>
              <w:right w:val="nil"/>
            </w:tcBorders>
          </w:tcPr>
          <w:p w:rsidR="006B2434" w:rsidRDefault="006B2434">
            <w:pPr>
              <w:pStyle w:val="ConsPlusNormal"/>
              <w:jc w:val="center"/>
            </w:pPr>
            <w:r>
              <w:t>10</w:t>
            </w:r>
          </w:p>
        </w:tc>
      </w:tr>
      <w:tr w:rsidR="006B2434">
        <w:tc>
          <w:tcPr>
            <w:tcW w:w="454" w:type="dxa"/>
            <w:tcBorders>
              <w:left w:val="nil"/>
            </w:tcBorders>
          </w:tcPr>
          <w:p w:rsidR="006B2434" w:rsidRDefault="006B2434">
            <w:pPr>
              <w:pStyle w:val="ConsPlusNormal"/>
            </w:pPr>
          </w:p>
        </w:tc>
        <w:tc>
          <w:tcPr>
            <w:tcW w:w="850" w:type="dxa"/>
          </w:tcPr>
          <w:p w:rsidR="006B2434" w:rsidRDefault="006B2434">
            <w:pPr>
              <w:pStyle w:val="ConsPlusNormal"/>
            </w:pPr>
          </w:p>
        </w:tc>
        <w:tc>
          <w:tcPr>
            <w:tcW w:w="1247" w:type="dxa"/>
          </w:tcPr>
          <w:p w:rsidR="006B2434" w:rsidRDefault="006B2434">
            <w:pPr>
              <w:pStyle w:val="ConsPlusNormal"/>
            </w:pPr>
          </w:p>
        </w:tc>
        <w:tc>
          <w:tcPr>
            <w:tcW w:w="680" w:type="dxa"/>
          </w:tcPr>
          <w:p w:rsidR="006B2434" w:rsidRDefault="006B2434">
            <w:pPr>
              <w:pStyle w:val="ConsPlusNormal"/>
            </w:pPr>
          </w:p>
        </w:tc>
        <w:tc>
          <w:tcPr>
            <w:tcW w:w="850" w:type="dxa"/>
          </w:tcPr>
          <w:p w:rsidR="006B2434" w:rsidRDefault="006B2434">
            <w:pPr>
              <w:pStyle w:val="ConsPlusNormal"/>
            </w:pPr>
          </w:p>
        </w:tc>
        <w:tc>
          <w:tcPr>
            <w:tcW w:w="1077" w:type="dxa"/>
          </w:tcPr>
          <w:p w:rsidR="006B2434" w:rsidRDefault="006B2434">
            <w:pPr>
              <w:pStyle w:val="ConsPlusNormal"/>
            </w:pPr>
          </w:p>
        </w:tc>
        <w:tc>
          <w:tcPr>
            <w:tcW w:w="1361" w:type="dxa"/>
          </w:tcPr>
          <w:p w:rsidR="006B2434" w:rsidRDefault="006B2434">
            <w:pPr>
              <w:pStyle w:val="ConsPlusNormal"/>
            </w:pPr>
          </w:p>
        </w:tc>
        <w:tc>
          <w:tcPr>
            <w:tcW w:w="1191" w:type="dxa"/>
          </w:tcPr>
          <w:p w:rsidR="006B2434" w:rsidRDefault="006B2434">
            <w:pPr>
              <w:pStyle w:val="ConsPlusNormal"/>
            </w:pPr>
          </w:p>
        </w:tc>
        <w:tc>
          <w:tcPr>
            <w:tcW w:w="680" w:type="dxa"/>
          </w:tcPr>
          <w:p w:rsidR="006B2434" w:rsidRDefault="006B2434">
            <w:pPr>
              <w:pStyle w:val="ConsPlusNormal"/>
            </w:pPr>
          </w:p>
        </w:tc>
        <w:tc>
          <w:tcPr>
            <w:tcW w:w="680" w:type="dxa"/>
            <w:tcBorders>
              <w:right w:val="nil"/>
            </w:tcBorders>
          </w:tcPr>
          <w:p w:rsidR="006B2434" w:rsidRDefault="006B2434">
            <w:pPr>
              <w:pStyle w:val="ConsPlusNormal"/>
            </w:pPr>
          </w:p>
        </w:tc>
      </w:tr>
    </w:tbl>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B2434">
        <w:tc>
          <w:tcPr>
            <w:tcW w:w="2041" w:type="dxa"/>
            <w:tcBorders>
              <w:top w:val="nil"/>
              <w:left w:val="nil"/>
              <w:bottom w:val="nil"/>
              <w:right w:val="nil"/>
            </w:tcBorders>
          </w:tcPr>
          <w:p w:rsidR="006B2434" w:rsidRDefault="006B2434">
            <w:pPr>
              <w:pStyle w:val="ConsPlusNormal"/>
            </w:pPr>
            <w:r>
              <w:t>Уполномоченное</w:t>
            </w:r>
          </w:p>
          <w:p w:rsidR="006B2434" w:rsidRDefault="006B2434">
            <w:pPr>
              <w:pStyle w:val="ConsPlusNormal"/>
            </w:pPr>
            <w:r>
              <w:t>лицо</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2228" w:type="dxa"/>
            <w:tcBorders>
              <w:top w:val="single" w:sz="4" w:space="0" w:color="auto"/>
              <w:left w:val="nil"/>
              <w:bottom w:val="nil"/>
              <w:right w:val="nil"/>
            </w:tcBorders>
          </w:tcPr>
          <w:p w:rsidR="006B2434" w:rsidRDefault="006B2434">
            <w:pPr>
              <w:pStyle w:val="ConsPlusNormal"/>
              <w:jc w:val="center"/>
            </w:pPr>
            <w:r>
              <w:t>(должность)</w:t>
            </w:r>
          </w:p>
        </w:tc>
        <w:tc>
          <w:tcPr>
            <w:tcW w:w="340" w:type="dxa"/>
            <w:tcBorders>
              <w:top w:val="nil"/>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jc w:val="center"/>
            </w:pPr>
            <w:r>
              <w:t>(подпись)</w:t>
            </w: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nil"/>
              <w:left w:val="nil"/>
              <w:bottom w:val="nil"/>
              <w:right w:val="nil"/>
            </w:tcBorders>
          </w:tcPr>
          <w:p w:rsidR="006B2434" w:rsidRDefault="006B2434">
            <w:pPr>
              <w:pStyle w:val="ConsPlusNormal"/>
            </w:pPr>
            <w:r>
              <w:t>М.П. (при наличии)</w:t>
            </w: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r>
              <w:t>Контактные</w:t>
            </w:r>
          </w:p>
          <w:p w:rsidR="006B2434" w:rsidRDefault="006B2434">
            <w:pPr>
              <w:pStyle w:val="ConsPlusNormal"/>
            </w:pPr>
            <w:r>
              <w:t>телефоны</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r>
              <w:t>Адрес электронной</w:t>
            </w:r>
          </w:p>
          <w:p w:rsidR="006B2434" w:rsidRDefault="006B2434">
            <w:pPr>
              <w:pStyle w:val="ConsPlusNormal"/>
            </w:pPr>
            <w:r>
              <w:t>почты</w:t>
            </w: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bl>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B2434" w:rsidRDefault="006B2434">
      <w:pPr>
        <w:pStyle w:val="ConsPlusNormal"/>
        <w:spacing w:before="220"/>
        <w:ind w:firstLine="540"/>
        <w:jc w:val="both"/>
      </w:pPr>
      <w:r>
        <w:t>&lt;**&gt; В случаях, предусмотренных пунктом 25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1"/>
      </w:pPr>
      <w:r>
        <w:t>Приложение N 2</w:t>
      </w:r>
    </w:p>
    <w:p w:rsidR="006B2434" w:rsidRDefault="006B2434">
      <w:pPr>
        <w:pStyle w:val="ConsPlusNormal"/>
        <w:jc w:val="right"/>
      </w:pPr>
      <w:r>
        <w:t>к Правилам государственной регистрации</w:t>
      </w:r>
    </w:p>
    <w:p w:rsidR="006B2434" w:rsidRDefault="006B2434">
      <w:pPr>
        <w:pStyle w:val="ConsPlusNormal"/>
        <w:jc w:val="right"/>
      </w:pPr>
      <w:r>
        <w:t>и перерегистрации устанавливаемых</w:t>
      </w:r>
    </w:p>
    <w:p w:rsidR="006B2434" w:rsidRDefault="006B2434">
      <w:pPr>
        <w:pStyle w:val="ConsPlusNormal"/>
        <w:jc w:val="right"/>
      </w:pPr>
      <w:r>
        <w:t>производителями лекарственных</w:t>
      </w:r>
    </w:p>
    <w:p w:rsidR="006B2434" w:rsidRDefault="006B2434">
      <w:pPr>
        <w:pStyle w:val="ConsPlusNormal"/>
        <w:jc w:val="right"/>
      </w:pPr>
      <w:r>
        <w:t>препаратов предельных отпускных цен</w:t>
      </w:r>
    </w:p>
    <w:p w:rsidR="006B2434" w:rsidRDefault="006B2434">
      <w:pPr>
        <w:pStyle w:val="ConsPlusNormal"/>
        <w:jc w:val="right"/>
      </w:pPr>
      <w:r>
        <w:t>на лекарственные препараты,</w:t>
      </w:r>
    </w:p>
    <w:p w:rsidR="006B2434" w:rsidRDefault="006B2434">
      <w:pPr>
        <w:pStyle w:val="ConsPlusNormal"/>
        <w:jc w:val="right"/>
      </w:pPr>
      <w:r>
        <w:t>включенные в перечень жизненно</w:t>
      </w:r>
    </w:p>
    <w:p w:rsidR="006B2434" w:rsidRDefault="006B2434">
      <w:pPr>
        <w:pStyle w:val="ConsPlusNormal"/>
        <w:jc w:val="right"/>
      </w:pPr>
      <w:r>
        <w:t>необходимых и важнейших</w:t>
      </w:r>
    </w:p>
    <w:p w:rsidR="006B2434" w:rsidRDefault="006B2434">
      <w:pPr>
        <w:pStyle w:val="ConsPlusNormal"/>
        <w:jc w:val="right"/>
      </w:pPr>
      <w:r>
        <w:t>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w:t>
            </w:r>
            <w:hyperlink r:id="rId111" w:history="1">
              <w:r>
                <w:rPr>
                  <w:color w:val="0000FF"/>
                </w:rPr>
                <w:t>Постановления</w:t>
              </w:r>
            </w:hyperlink>
            <w:r>
              <w:rPr>
                <w:color w:val="392C69"/>
              </w:rPr>
              <w:t xml:space="preserve"> Правительства РФ от 16.12.2019 N 1683)</w:t>
            </w:r>
          </w:p>
        </w:tc>
      </w:tr>
    </w:tbl>
    <w:p w:rsidR="006B2434" w:rsidRDefault="006B2434">
      <w:pPr>
        <w:pStyle w:val="ConsPlusNormal"/>
        <w:jc w:val="right"/>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ЗАЯВЛЕНИЕ</w:t>
      </w:r>
    </w:p>
    <w:p w:rsidR="006B2434" w:rsidRDefault="006B2434">
      <w:pPr>
        <w:pStyle w:val="ConsPlusNonformat"/>
        <w:jc w:val="both"/>
      </w:pPr>
      <w:r>
        <w:t xml:space="preserve">         о перерегистрации предельных отпускных цен производителей</w:t>
      </w:r>
    </w:p>
    <w:p w:rsidR="006B2434" w:rsidRDefault="006B2434">
      <w:pPr>
        <w:pStyle w:val="ConsPlusNonformat"/>
        <w:jc w:val="both"/>
      </w:pPr>
      <w:r>
        <w:t xml:space="preserve">        на лекарственные препараты, включенные в перечень жизненно</w:t>
      </w:r>
    </w:p>
    <w:p w:rsidR="006B2434" w:rsidRDefault="006B2434">
      <w:pPr>
        <w:pStyle w:val="ConsPlusNonformat"/>
        <w:jc w:val="both"/>
      </w:pPr>
      <w:r>
        <w:t xml:space="preserve">             необходимых и важнейших лекарственных препаратов</w:t>
      </w:r>
    </w:p>
    <w:p w:rsidR="006B2434" w:rsidRDefault="006B2434">
      <w:pPr>
        <w:pStyle w:val="ConsPlusNonformat"/>
        <w:jc w:val="both"/>
      </w:pPr>
    </w:p>
    <w:p w:rsidR="006B2434" w:rsidRDefault="006B2434">
      <w:pPr>
        <w:pStyle w:val="ConsPlusNonformat"/>
        <w:jc w:val="both"/>
      </w:pPr>
      <w:r>
        <w:t>Заявитель _________________________________________________________________</w:t>
      </w:r>
    </w:p>
    <w:p w:rsidR="006B2434" w:rsidRDefault="006B2434">
      <w:pPr>
        <w:pStyle w:val="ConsPlusNonformat"/>
        <w:jc w:val="both"/>
      </w:pPr>
      <w:r>
        <w:lastRenderedPageBreak/>
        <w:t xml:space="preserve">               (наименование, почтовый адрес, адрес электронной почты)</w:t>
      </w:r>
    </w:p>
    <w:p w:rsidR="006B2434" w:rsidRDefault="006B2434">
      <w:pPr>
        <w:pStyle w:val="ConsPlusNonformat"/>
        <w:jc w:val="both"/>
      </w:pPr>
      <w:r>
        <w:t>Держатель   или   владелец  регистрационного  удостоверения  лекарственного</w:t>
      </w:r>
    </w:p>
    <w:p w:rsidR="006B2434" w:rsidRDefault="006B2434">
      <w:pPr>
        <w:pStyle w:val="ConsPlusNonformat"/>
        <w:jc w:val="both"/>
      </w:pPr>
      <w:r>
        <w:t>препарата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737"/>
        <w:gridCol w:w="680"/>
        <w:gridCol w:w="680"/>
        <w:gridCol w:w="3685"/>
        <w:gridCol w:w="907"/>
        <w:gridCol w:w="964"/>
      </w:tblGrid>
      <w:tr w:rsidR="006B2434">
        <w:tc>
          <w:tcPr>
            <w:tcW w:w="567" w:type="dxa"/>
            <w:tcBorders>
              <w:left w:val="nil"/>
            </w:tcBorders>
          </w:tcPr>
          <w:p w:rsidR="006B2434" w:rsidRDefault="006B2434">
            <w:pPr>
              <w:pStyle w:val="ConsPlusNormal"/>
              <w:jc w:val="center"/>
            </w:pPr>
            <w:r>
              <w:t>N п/п</w:t>
            </w:r>
          </w:p>
        </w:tc>
        <w:tc>
          <w:tcPr>
            <w:tcW w:w="850" w:type="dxa"/>
          </w:tcPr>
          <w:p w:rsidR="006B2434" w:rsidRDefault="006B2434">
            <w:pPr>
              <w:pStyle w:val="ConsPlusNormal"/>
              <w:jc w:val="center"/>
            </w:pPr>
            <w:r>
              <w:t>Стадия производства</w:t>
            </w:r>
          </w:p>
        </w:tc>
        <w:tc>
          <w:tcPr>
            <w:tcW w:w="737" w:type="dxa"/>
          </w:tcPr>
          <w:p w:rsidR="006B2434" w:rsidRDefault="006B2434">
            <w:pPr>
              <w:pStyle w:val="ConsPlusNormal"/>
              <w:jc w:val="center"/>
            </w:pPr>
            <w:r>
              <w:t>Производитель (наименование)</w:t>
            </w:r>
          </w:p>
        </w:tc>
        <w:tc>
          <w:tcPr>
            <w:tcW w:w="680" w:type="dxa"/>
          </w:tcPr>
          <w:p w:rsidR="006B2434" w:rsidRDefault="006B2434">
            <w:pPr>
              <w:pStyle w:val="ConsPlusNormal"/>
              <w:jc w:val="center"/>
            </w:pPr>
            <w:r>
              <w:t>Адрес</w:t>
            </w:r>
          </w:p>
        </w:tc>
        <w:tc>
          <w:tcPr>
            <w:tcW w:w="680" w:type="dxa"/>
          </w:tcPr>
          <w:p w:rsidR="006B2434" w:rsidRDefault="006B2434">
            <w:pPr>
              <w:pStyle w:val="ConsPlusNormal"/>
              <w:jc w:val="center"/>
            </w:pPr>
            <w:r>
              <w:t>Страна</w:t>
            </w:r>
          </w:p>
        </w:tc>
        <w:tc>
          <w:tcPr>
            <w:tcW w:w="3685" w:type="dxa"/>
          </w:tcPr>
          <w:p w:rsidR="006B2434" w:rsidRDefault="006B2434">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07" w:type="dxa"/>
          </w:tcPr>
          <w:p w:rsidR="006B2434" w:rsidRDefault="006B2434">
            <w:pPr>
              <w:pStyle w:val="ConsPlusNormal"/>
              <w:jc w:val="center"/>
            </w:pPr>
            <w:r>
              <w:t>Наименование регистрирующего органа</w:t>
            </w:r>
          </w:p>
        </w:tc>
        <w:tc>
          <w:tcPr>
            <w:tcW w:w="964" w:type="dxa"/>
            <w:tcBorders>
              <w:right w:val="nil"/>
            </w:tcBorders>
          </w:tcPr>
          <w:p w:rsidR="006B2434" w:rsidRDefault="006B2434">
            <w:pPr>
              <w:pStyle w:val="ConsPlusNormal"/>
              <w:jc w:val="center"/>
            </w:pPr>
            <w:r>
              <w:t>Регистрационный номер</w:t>
            </w:r>
          </w:p>
        </w:tc>
      </w:tr>
      <w:tr w:rsidR="006B2434">
        <w:tc>
          <w:tcPr>
            <w:tcW w:w="567" w:type="dxa"/>
            <w:tcBorders>
              <w:left w:val="nil"/>
            </w:tcBorders>
          </w:tcPr>
          <w:p w:rsidR="006B2434" w:rsidRDefault="006B2434">
            <w:pPr>
              <w:pStyle w:val="ConsPlusNormal"/>
            </w:pPr>
          </w:p>
        </w:tc>
        <w:tc>
          <w:tcPr>
            <w:tcW w:w="850" w:type="dxa"/>
          </w:tcPr>
          <w:p w:rsidR="006B2434" w:rsidRDefault="006B2434">
            <w:pPr>
              <w:pStyle w:val="ConsPlusNormal"/>
            </w:pPr>
          </w:p>
        </w:tc>
        <w:tc>
          <w:tcPr>
            <w:tcW w:w="737"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3685" w:type="dxa"/>
          </w:tcPr>
          <w:p w:rsidR="006B2434" w:rsidRDefault="006B2434">
            <w:pPr>
              <w:pStyle w:val="ConsPlusNormal"/>
            </w:pPr>
          </w:p>
        </w:tc>
        <w:tc>
          <w:tcPr>
            <w:tcW w:w="90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567" w:type="dxa"/>
            <w:tcBorders>
              <w:left w:val="nil"/>
            </w:tcBorders>
          </w:tcPr>
          <w:p w:rsidR="006B2434" w:rsidRDefault="006B2434">
            <w:pPr>
              <w:pStyle w:val="ConsPlusNormal"/>
            </w:pPr>
          </w:p>
        </w:tc>
        <w:tc>
          <w:tcPr>
            <w:tcW w:w="850" w:type="dxa"/>
          </w:tcPr>
          <w:p w:rsidR="006B2434" w:rsidRDefault="006B2434">
            <w:pPr>
              <w:pStyle w:val="ConsPlusNormal"/>
            </w:pPr>
          </w:p>
        </w:tc>
        <w:tc>
          <w:tcPr>
            <w:tcW w:w="737"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3685" w:type="dxa"/>
          </w:tcPr>
          <w:p w:rsidR="006B2434" w:rsidRDefault="006B2434">
            <w:pPr>
              <w:pStyle w:val="ConsPlusNormal"/>
            </w:pPr>
          </w:p>
        </w:tc>
        <w:tc>
          <w:tcPr>
            <w:tcW w:w="90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567" w:type="dxa"/>
            <w:tcBorders>
              <w:left w:val="nil"/>
            </w:tcBorders>
          </w:tcPr>
          <w:p w:rsidR="006B2434" w:rsidRDefault="006B2434">
            <w:pPr>
              <w:pStyle w:val="ConsPlusNormal"/>
            </w:pPr>
          </w:p>
        </w:tc>
        <w:tc>
          <w:tcPr>
            <w:tcW w:w="850" w:type="dxa"/>
          </w:tcPr>
          <w:p w:rsidR="006B2434" w:rsidRDefault="006B2434">
            <w:pPr>
              <w:pStyle w:val="ConsPlusNormal"/>
            </w:pPr>
          </w:p>
        </w:tc>
        <w:tc>
          <w:tcPr>
            <w:tcW w:w="737"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3685" w:type="dxa"/>
          </w:tcPr>
          <w:p w:rsidR="006B2434" w:rsidRDefault="006B2434">
            <w:pPr>
              <w:pStyle w:val="ConsPlusNormal"/>
            </w:pPr>
          </w:p>
        </w:tc>
        <w:tc>
          <w:tcPr>
            <w:tcW w:w="90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567" w:type="dxa"/>
            <w:tcBorders>
              <w:left w:val="nil"/>
            </w:tcBorders>
          </w:tcPr>
          <w:p w:rsidR="006B2434" w:rsidRDefault="006B2434">
            <w:pPr>
              <w:pStyle w:val="ConsPlusNormal"/>
            </w:pPr>
          </w:p>
        </w:tc>
        <w:tc>
          <w:tcPr>
            <w:tcW w:w="850" w:type="dxa"/>
          </w:tcPr>
          <w:p w:rsidR="006B2434" w:rsidRDefault="006B2434">
            <w:pPr>
              <w:pStyle w:val="ConsPlusNormal"/>
            </w:pPr>
          </w:p>
        </w:tc>
        <w:tc>
          <w:tcPr>
            <w:tcW w:w="737"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3685" w:type="dxa"/>
          </w:tcPr>
          <w:p w:rsidR="006B2434" w:rsidRDefault="006B2434">
            <w:pPr>
              <w:pStyle w:val="ConsPlusNormal"/>
            </w:pPr>
          </w:p>
        </w:tc>
        <w:tc>
          <w:tcPr>
            <w:tcW w:w="907" w:type="dxa"/>
          </w:tcPr>
          <w:p w:rsidR="006B2434" w:rsidRDefault="006B2434">
            <w:pPr>
              <w:pStyle w:val="ConsPlusNormal"/>
            </w:pPr>
          </w:p>
        </w:tc>
        <w:tc>
          <w:tcPr>
            <w:tcW w:w="964" w:type="dxa"/>
            <w:tcBorders>
              <w:right w:val="nil"/>
            </w:tcBorders>
          </w:tcPr>
          <w:p w:rsidR="006B2434" w:rsidRDefault="006B2434">
            <w:pPr>
              <w:pStyle w:val="ConsPlusNormal"/>
            </w:pPr>
          </w:p>
        </w:tc>
      </w:tr>
      <w:tr w:rsidR="006B2434">
        <w:tc>
          <w:tcPr>
            <w:tcW w:w="567" w:type="dxa"/>
            <w:tcBorders>
              <w:left w:val="nil"/>
            </w:tcBorders>
          </w:tcPr>
          <w:p w:rsidR="006B2434" w:rsidRDefault="006B2434">
            <w:pPr>
              <w:pStyle w:val="ConsPlusNormal"/>
            </w:pPr>
          </w:p>
        </w:tc>
        <w:tc>
          <w:tcPr>
            <w:tcW w:w="850" w:type="dxa"/>
          </w:tcPr>
          <w:p w:rsidR="006B2434" w:rsidRDefault="006B2434">
            <w:pPr>
              <w:pStyle w:val="ConsPlusNormal"/>
            </w:pPr>
          </w:p>
        </w:tc>
        <w:tc>
          <w:tcPr>
            <w:tcW w:w="737"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3685" w:type="dxa"/>
          </w:tcPr>
          <w:p w:rsidR="006B2434" w:rsidRDefault="006B2434">
            <w:pPr>
              <w:pStyle w:val="ConsPlusNormal"/>
            </w:pPr>
          </w:p>
        </w:tc>
        <w:tc>
          <w:tcPr>
            <w:tcW w:w="907" w:type="dxa"/>
          </w:tcPr>
          <w:p w:rsidR="006B2434" w:rsidRDefault="006B2434">
            <w:pPr>
              <w:pStyle w:val="ConsPlusNormal"/>
            </w:pPr>
          </w:p>
        </w:tc>
        <w:tc>
          <w:tcPr>
            <w:tcW w:w="964" w:type="dxa"/>
            <w:tcBorders>
              <w:right w:val="nil"/>
            </w:tcBorders>
          </w:tcPr>
          <w:p w:rsidR="006B2434" w:rsidRDefault="006B2434">
            <w:pPr>
              <w:pStyle w:val="ConsPlusNormal"/>
            </w:pPr>
          </w:p>
        </w:tc>
      </w:tr>
    </w:tbl>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B2434">
        <w:tc>
          <w:tcPr>
            <w:tcW w:w="538" w:type="dxa"/>
            <w:tcBorders>
              <w:left w:val="nil"/>
            </w:tcBorders>
          </w:tcPr>
          <w:p w:rsidR="006B2434" w:rsidRDefault="006B2434">
            <w:pPr>
              <w:pStyle w:val="ConsPlusNormal"/>
              <w:jc w:val="center"/>
            </w:pPr>
            <w:r>
              <w:t>N п/п</w:t>
            </w:r>
          </w:p>
        </w:tc>
        <w:tc>
          <w:tcPr>
            <w:tcW w:w="737" w:type="dxa"/>
          </w:tcPr>
          <w:p w:rsidR="006B2434" w:rsidRDefault="006B2434">
            <w:pPr>
              <w:pStyle w:val="ConsPlusNormal"/>
              <w:jc w:val="center"/>
            </w:pPr>
            <w:r>
              <w:t>Номер регистрационного удостоверения</w:t>
            </w:r>
          </w:p>
        </w:tc>
        <w:tc>
          <w:tcPr>
            <w:tcW w:w="1531" w:type="dxa"/>
          </w:tcPr>
          <w:p w:rsidR="006B2434" w:rsidRDefault="006B2434">
            <w:pPr>
              <w:pStyle w:val="ConsPlusNormal"/>
              <w:jc w:val="center"/>
            </w:pPr>
            <w:r>
              <w:t>Международное непатентованное, или группировочное, или химическое наименование &lt;**&gt;</w:t>
            </w:r>
          </w:p>
        </w:tc>
        <w:tc>
          <w:tcPr>
            <w:tcW w:w="624" w:type="dxa"/>
          </w:tcPr>
          <w:p w:rsidR="006B2434" w:rsidRDefault="006B2434">
            <w:pPr>
              <w:pStyle w:val="ConsPlusNormal"/>
              <w:jc w:val="center"/>
            </w:pPr>
            <w:r>
              <w:t>Торговое наименование</w:t>
            </w:r>
          </w:p>
        </w:tc>
        <w:tc>
          <w:tcPr>
            <w:tcW w:w="850" w:type="dxa"/>
          </w:tcPr>
          <w:p w:rsidR="006B2434" w:rsidRDefault="006B2434">
            <w:pPr>
              <w:pStyle w:val="ConsPlusNormal"/>
              <w:jc w:val="center"/>
            </w:pPr>
            <w:r>
              <w:t>Лекарственная форма, дозировка, комплектность &lt;*&gt;</w:t>
            </w:r>
          </w:p>
        </w:tc>
        <w:tc>
          <w:tcPr>
            <w:tcW w:w="964" w:type="dxa"/>
          </w:tcPr>
          <w:p w:rsidR="006B2434" w:rsidRDefault="006B2434">
            <w:pPr>
              <w:pStyle w:val="ConsPlusNormal"/>
              <w:jc w:val="center"/>
            </w:pPr>
            <w:r>
              <w:t>Общее количество во вторичной (потребительской) упаковке</w:t>
            </w:r>
          </w:p>
        </w:tc>
        <w:tc>
          <w:tcPr>
            <w:tcW w:w="1474" w:type="dxa"/>
          </w:tcPr>
          <w:p w:rsidR="006B2434" w:rsidRDefault="006B2434">
            <w:pPr>
              <w:pStyle w:val="ConsPlusNormal"/>
              <w:jc w:val="center"/>
            </w:pPr>
            <w:r>
              <w:t>Предельная отпускная цена производителя за потребительскую упаковку &lt;**&gt; без НДС (рублей)</w:t>
            </w:r>
          </w:p>
        </w:tc>
        <w:tc>
          <w:tcPr>
            <w:tcW w:w="1134" w:type="dxa"/>
          </w:tcPr>
          <w:p w:rsidR="006B2434" w:rsidRDefault="006B2434">
            <w:pPr>
              <w:pStyle w:val="ConsPlusNormal"/>
              <w:jc w:val="center"/>
            </w:pPr>
            <w:r>
              <w:t>Штриховой код, нанесенный на вторичную (потребительскую) упаковку</w:t>
            </w:r>
          </w:p>
        </w:tc>
        <w:tc>
          <w:tcPr>
            <w:tcW w:w="567" w:type="dxa"/>
          </w:tcPr>
          <w:p w:rsidR="006B2434" w:rsidRDefault="006B2434">
            <w:pPr>
              <w:pStyle w:val="ConsPlusNormal"/>
              <w:jc w:val="center"/>
            </w:pPr>
            <w:r>
              <w:t>Код АТХ</w:t>
            </w:r>
          </w:p>
        </w:tc>
        <w:tc>
          <w:tcPr>
            <w:tcW w:w="624" w:type="dxa"/>
            <w:tcBorders>
              <w:right w:val="nil"/>
            </w:tcBorders>
          </w:tcPr>
          <w:p w:rsidR="006B2434" w:rsidRDefault="006B2434">
            <w:pPr>
              <w:pStyle w:val="ConsPlusNormal"/>
              <w:jc w:val="center"/>
            </w:pPr>
            <w:r>
              <w:t xml:space="preserve">Код </w:t>
            </w:r>
            <w:hyperlink r:id="rId112" w:history="1">
              <w:r>
                <w:rPr>
                  <w:color w:val="0000FF"/>
                </w:rPr>
                <w:t>ТН</w:t>
              </w:r>
            </w:hyperlink>
            <w:r>
              <w:t xml:space="preserve"> ВЭД ЕАЭС</w:t>
            </w:r>
          </w:p>
        </w:tc>
      </w:tr>
      <w:tr w:rsidR="006B2434">
        <w:tc>
          <w:tcPr>
            <w:tcW w:w="538" w:type="dxa"/>
            <w:tcBorders>
              <w:left w:val="nil"/>
            </w:tcBorders>
          </w:tcPr>
          <w:p w:rsidR="006B2434" w:rsidRDefault="006B2434">
            <w:pPr>
              <w:pStyle w:val="ConsPlusNormal"/>
              <w:jc w:val="center"/>
            </w:pPr>
            <w:r>
              <w:t>1</w:t>
            </w:r>
          </w:p>
        </w:tc>
        <w:tc>
          <w:tcPr>
            <w:tcW w:w="737" w:type="dxa"/>
          </w:tcPr>
          <w:p w:rsidR="006B2434" w:rsidRDefault="006B2434">
            <w:pPr>
              <w:pStyle w:val="ConsPlusNormal"/>
              <w:jc w:val="center"/>
            </w:pPr>
            <w:r>
              <w:t>2</w:t>
            </w:r>
          </w:p>
        </w:tc>
        <w:tc>
          <w:tcPr>
            <w:tcW w:w="1531" w:type="dxa"/>
          </w:tcPr>
          <w:p w:rsidR="006B2434" w:rsidRDefault="006B2434">
            <w:pPr>
              <w:pStyle w:val="ConsPlusNormal"/>
              <w:jc w:val="center"/>
            </w:pPr>
            <w:r>
              <w:t>3</w:t>
            </w:r>
          </w:p>
        </w:tc>
        <w:tc>
          <w:tcPr>
            <w:tcW w:w="624" w:type="dxa"/>
          </w:tcPr>
          <w:p w:rsidR="006B2434" w:rsidRDefault="006B2434">
            <w:pPr>
              <w:pStyle w:val="ConsPlusNormal"/>
              <w:jc w:val="center"/>
            </w:pPr>
            <w:r>
              <w:t>4</w:t>
            </w:r>
          </w:p>
        </w:tc>
        <w:tc>
          <w:tcPr>
            <w:tcW w:w="850" w:type="dxa"/>
          </w:tcPr>
          <w:p w:rsidR="006B2434" w:rsidRDefault="006B2434">
            <w:pPr>
              <w:pStyle w:val="ConsPlusNormal"/>
              <w:jc w:val="center"/>
            </w:pPr>
            <w:r>
              <w:t>5</w:t>
            </w:r>
          </w:p>
        </w:tc>
        <w:tc>
          <w:tcPr>
            <w:tcW w:w="964" w:type="dxa"/>
          </w:tcPr>
          <w:p w:rsidR="006B2434" w:rsidRDefault="006B2434">
            <w:pPr>
              <w:pStyle w:val="ConsPlusNormal"/>
              <w:jc w:val="center"/>
            </w:pPr>
            <w:r>
              <w:t>6</w:t>
            </w:r>
          </w:p>
        </w:tc>
        <w:tc>
          <w:tcPr>
            <w:tcW w:w="1474" w:type="dxa"/>
          </w:tcPr>
          <w:p w:rsidR="006B2434" w:rsidRDefault="006B2434">
            <w:pPr>
              <w:pStyle w:val="ConsPlusNormal"/>
              <w:jc w:val="center"/>
            </w:pPr>
            <w:r>
              <w:t>7</w:t>
            </w:r>
          </w:p>
        </w:tc>
        <w:tc>
          <w:tcPr>
            <w:tcW w:w="1134" w:type="dxa"/>
          </w:tcPr>
          <w:p w:rsidR="006B2434" w:rsidRDefault="006B2434">
            <w:pPr>
              <w:pStyle w:val="ConsPlusNormal"/>
              <w:jc w:val="center"/>
            </w:pPr>
            <w:r>
              <w:t>8</w:t>
            </w:r>
          </w:p>
        </w:tc>
        <w:tc>
          <w:tcPr>
            <w:tcW w:w="567" w:type="dxa"/>
          </w:tcPr>
          <w:p w:rsidR="006B2434" w:rsidRDefault="006B2434">
            <w:pPr>
              <w:pStyle w:val="ConsPlusNormal"/>
              <w:jc w:val="center"/>
            </w:pPr>
            <w:r>
              <w:t>9</w:t>
            </w:r>
          </w:p>
        </w:tc>
        <w:tc>
          <w:tcPr>
            <w:tcW w:w="624" w:type="dxa"/>
            <w:tcBorders>
              <w:right w:val="nil"/>
            </w:tcBorders>
          </w:tcPr>
          <w:p w:rsidR="006B2434" w:rsidRDefault="006B2434">
            <w:pPr>
              <w:pStyle w:val="ConsPlusNormal"/>
              <w:jc w:val="center"/>
            </w:pPr>
            <w:r>
              <w:t>10</w:t>
            </w:r>
          </w:p>
        </w:tc>
      </w:tr>
      <w:tr w:rsidR="006B2434">
        <w:tc>
          <w:tcPr>
            <w:tcW w:w="538" w:type="dxa"/>
            <w:tcBorders>
              <w:left w:val="nil"/>
            </w:tcBorders>
          </w:tcPr>
          <w:p w:rsidR="006B2434" w:rsidRDefault="006B2434">
            <w:pPr>
              <w:pStyle w:val="ConsPlusNormal"/>
            </w:pPr>
          </w:p>
        </w:tc>
        <w:tc>
          <w:tcPr>
            <w:tcW w:w="737" w:type="dxa"/>
          </w:tcPr>
          <w:p w:rsidR="006B2434" w:rsidRDefault="006B2434">
            <w:pPr>
              <w:pStyle w:val="ConsPlusNormal"/>
            </w:pPr>
          </w:p>
        </w:tc>
        <w:tc>
          <w:tcPr>
            <w:tcW w:w="1531" w:type="dxa"/>
          </w:tcPr>
          <w:p w:rsidR="006B2434" w:rsidRDefault="006B2434">
            <w:pPr>
              <w:pStyle w:val="ConsPlusNormal"/>
            </w:pPr>
          </w:p>
        </w:tc>
        <w:tc>
          <w:tcPr>
            <w:tcW w:w="624" w:type="dxa"/>
          </w:tcPr>
          <w:p w:rsidR="006B2434" w:rsidRDefault="006B2434">
            <w:pPr>
              <w:pStyle w:val="ConsPlusNormal"/>
            </w:pPr>
          </w:p>
        </w:tc>
        <w:tc>
          <w:tcPr>
            <w:tcW w:w="850" w:type="dxa"/>
          </w:tcPr>
          <w:p w:rsidR="006B2434" w:rsidRDefault="006B2434">
            <w:pPr>
              <w:pStyle w:val="ConsPlusNormal"/>
            </w:pPr>
          </w:p>
        </w:tc>
        <w:tc>
          <w:tcPr>
            <w:tcW w:w="964" w:type="dxa"/>
          </w:tcPr>
          <w:p w:rsidR="006B2434" w:rsidRDefault="006B2434">
            <w:pPr>
              <w:pStyle w:val="ConsPlusNormal"/>
            </w:pPr>
          </w:p>
        </w:tc>
        <w:tc>
          <w:tcPr>
            <w:tcW w:w="1474" w:type="dxa"/>
          </w:tcPr>
          <w:p w:rsidR="006B2434" w:rsidRDefault="006B2434">
            <w:pPr>
              <w:pStyle w:val="ConsPlusNormal"/>
            </w:pPr>
          </w:p>
        </w:tc>
        <w:tc>
          <w:tcPr>
            <w:tcW w:w="1134" w:type="dxa"/>
          </w:tcPr>
          <w:p w:rsidR="006B2434" w:rsidRDefault="006B2434">
            <w:pPr>
              <w:pStyle w:val="ConsPlusNormal"/>
            </w:pPr>
          </w:p>
        </w:tc>
        <w:tc>
          <w:tcPr>
            <w:tcW w:w="567" w:type="dxa"/>
          </w:tcPr>
          <w:p w:rsidR="006B2434" w:rsidRDefault="006B2434">
            <w:pPr>
              <w:pStyle w:val="ConsPlusNormal"/>
            </w:pPr>
          </w:p>
        </w:tc>
        <w:tc>
          <w:tcPr>
            <w:tcW w:w="624" w:type="dxa"/>
            <w:tcBorders>
              <w:right w:val="nil"/>
            </w:tcBorders>
          </w:tcPr>
          <w:p w:rsidR="006B2434" w:rsidRDefault="006B2434">
            <w:pPr>
              <w:pStyle w:val="ConsPlusNormal"/>
            </w:pPr>
          </w:p>
        </w:tc>
      </w:tr>
    </w:tbl>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B2434">
        <w:tc>
          <w:tcPr>
            <w:tcW w:w="2041" w:type="dxa"/>
            <w:tcBorders>
              <w:top w:val="nil"/>
              <w:left w:val="nil"/>
              <w:bottom w:val="nil"/>
              <w:right w:val="nil"/>
            </w:tcBorders>
          </w:tcPr>
          <w:p w:rsidR="006B2434" w:rsidRDefault="006B2434">
            <w:pPr>
              <w:pStyle w:val="ConsPlusNormal"/>
            </w:pPr>
            <w:r>
              <w:t>Уполномоченное</w:t>
            </w:r>
          </w:p>
          <w:p w:rsidR="006B2434" w:rsidRDefault="006B2434">
            <w:pPr>
              <w:pStyle w:val="ConsPlusNormal"/>
            </w:pPr>
            <w:r>
              <w:t>лицо</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2228" w:type="dxa"/>
            <w:tcBorders>
              <w:top w:val="single" w:sz="4" w:space="0" w:color="auto"/>
              <w:left w:val="nil"/>
              <w:bottom w:val="nil"/>
              <w:right w:val="nil"/>
            </w:tcBorders>
          </w:tcPr>
          <w:p w:rsidR="006B2434" w:rsidRDefault="006B2434">
            <w:pPr>
              <w:pStyle w:val="ConsPlusNormal"/>
              <w:jc w:val="center"/>
            </w:pPr>
            <w:r>
              <w:t>(должность)</w:t>
            </w:r>
          </w:p>
        </w:tc>
        <w:tc>
          <w:tcPr>
            <w:tcW w:w="340" w:type="dxa"/>
            <w:tcBorders>
              <w:top w:val="nil"/>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jc w:val="center"/>
            </w:pPr>
            <w:r>
              <w:t>(подпись)</w:t>
            </w: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nil"/>
              <w:left w:val="nil"/>
              <w:bottom w:val="nil"/>
              <w:right w:val="nil"/>
            </w:tcBorders>
          </w:tcPr>
          <w:p w:rsidR="006B2434" w:rsidRDefault="006B2434">
            <w:pPr>
              <w:pStyle w:val="ConsPlusNormal"/>
            </w:pPr>
            <w:r>
              <w:t>М.П. (при наличии)</w:t>
            </w: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r>
              <w:t>Контактные</w:t>
            </w:r>
          </w:p>
          <w:p w:rsidR="006B2434" w:rsidRDefault="006B2434">
            <w:pPr>
              <w:pStyle w:val="ConsPlusNormal"/>
            </w:pPr>
            <w:r>
              <w:t>телефоны</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r>
              <w:t>Адрес электронной</w:t>
            </w:r>
          </w:p>
          <w:p w:rsidR="006B2434" w:rsidRDefault="006B2434">
            <w:pPr>
              <w:pStyle w:val="ConsPlusNormal"/>
            </w:pPr>
            <w:r>
              <w:t>почты</w:t>
            </w: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bl>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B2434" w:rsidRDefault="006B2434">
      <w:pPr>
        <w:pStyle w:val="ConsPlusNormal"/>
        <w:spacing w:before="220"/>
        <w:ind w:firstLine="540"/>
        <w:jc w:val="both"/>
      </w:pPr>
      <w:r>
        <w:lastRenderedPageBreak/>
        <w:t>&lt;**&gt; В случаях, предусмотренных пунктом 25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B2434" w:rsidRDefault="006B2434">
      <w:pPr>
        <w:pStyle w:val="ConsPlusNormal"/>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0"/>
      </w:pPr>
      <w:r>
        <w:t>Утверждены</w:t>
      </w:r>
    </w:p>
    <w:p w:rsidR="006B2434" w:rsidRDefault="006B2434">
      <w:pPr>
        <w:pStyle w:val="ConsPlusNormal"/>
        <w:jc w:val="right"/>
      </w:pPr>
      <w:r>
        <w:t>постановлением Правительства</w:t>
      </w:r>
    </w:p>
    <w:p w:rsidR="006B2434" w:rsidRDefault="006B2434">
      <w:pPr>
        <w:pStyle w:val="ConsPlusNormal"/>
        <w:jc w:val="right"/>
      </w:pPr>
      <w:r>
        <w:t>Российской Федерации</w:t>
      </w:r>
    </w:p>
    <w:p w:rsidR="006B2434" w:rsidRDefault="006B2434">
      <w:pPr>
        <w:pStyle w:val="ConsPlusNormal"/>
        <w:jc w:val="right"/>
      </w:pPr>
      <w:r>
        <w:t>от 29 октября 2010 г. N 865</w:t>
      </w:r>
    </w:p>
    <w:p w:rsidR="006B2434" w:rsidRDefault="006B24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both"/>
            </w:pPr>
            <w:r>
              <w:rPr>
                <w:color w:val="392C69"/>
              </w:rPr>
              <w:t>КонсультантПлюс: примечание.</w:t>
            </w:r>
          </w:p>
          <w:p w:rsidR="006B2434" w:rsidRDefault="006B2434">
            <w:pPr>
              <w:pStyle w:val="ConsPlusNormal"/>
              <w:jc w:val="both"/>
            </w:pPr>
            <w:r>
              <w:rPr>
                <w:color w:val="392C69"/>
              </w:rPr>
              <w:t>С 01.01.2021 реализация производителями лекарств, предельные отпускные цены на которые не перерегистрированы в 2019 - 2020 годах, не допускается.</w:t>
            </w:r>
          </w:p>
        </w:tc>
      </w:tr>
    </w:tbl>
    <w:p w:rsidR="006B2434" w:rsidRDefault="006B2434">
      <w:pPr>
        <w:pStyle w:val="ConsPlusTitle"/>
        <w:spacing w:before="280"/>
        <w:jc w:val="center"/>
      </w:pPr>
      <w:bookmarkStart w:id="20" w:name="P514"/>
      <w:bookmarkEnd w:id="20"/>
      <w:r>
        <w:t>ПРАВИЛА</w:t>
      </w:r>
    </w:p>
    <w:p w:rsidR="006B2434" w:rsidRDefault="006B2434">
      <w:pPr>
        <w:pStyle w:val="ConsPlusTitle"/>
        <w:jc w:val="center"/>
      </w:pPr>
      <w:r>
        <w:t>ОБЯЗАТЕЛЬНОЙ ПЕРЕРЕГИСТРАЦИИ В 2019 - 2020 ГОДАХ</w:t>
      </w:r>
    </w:p>
    <w:p w:rsidR="006B2434" w:rsidRDefault="006B2434">
      <w:pPr>
        <w:pStyle w:val="ConsPlusTitle"/>
        <w:jc w:val="center"/>
      </w:pPr>
      <w:r>
        <w:t>ЗАРЕГИСТРИРОВАННЫХ ПРЕДЕЛЬНЫХ ОТПУСКНЫХ ЦЕН ПРОИЗВОДИТЕЛЕЙ</w:t>
      </w:r>
    </w:p>
    <w:p w:rsidR="006B2434" w:rsidRDefault="006B2434">
      <w:pPr>
        <w:pStyle w:val="ConsPlusTitle"/>
        <w:jc w:val="center"/>
      </w:pPr>
      <w:r>
        <w:t>НА ЛЕКАРСТВЕННЫЕ ПРЕПАРАТЫ, ВКЛЮЧЕННЫЕ В ПЕРЕЧЕНЬ ЖИЗНЕННО</w:t>
      </w:r>
    </w:p>
    <w:p w:rsidR="006B2434" w:rsidRDefault="006B2434">
      <w:pPr>
        <w:pStyle w:val="ConsPlusTitle"/>
        <w:jc w:val="center"/>
      </w:pPr>
      <w:r>
        <w:t>НЕОБХОДИМЫХ И ВАЖНЕЙШИХ 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(введены </w:t>
            </w:r>
            <w:hyperlink r:id="rId113" w:history="1">
              <w:r>
                <w:rPr>
                  <w:color w:val="0000FF"/>
                </w:rPr>
                <w:t>Постановлением</w:t>
              </w:r>
            </w:hyperlink>
            <w:r>
              <w:rPr>
                <w:color w:val="392C69"/>
              </w:rPr>
              <w:t xml:space="preserve"> Правительства РФ от 16.12.2019 N 1683)</w:t>
            </w:r>
          </w:p>
        </w:tc>
      </w:tr>
    </w:tbl>
    <w:p w:rsidR="006B2434" w:rsidRDefault="006B2434">
      <w:pPr>
        <w:pStyle w:val="ConsPlusNormal"/>
        <w:jc w:val="both"/>
      </w:pPr>
    </w:p>
    <w:p w:rsidR="006B2434" w:rsidRDefault="006B2434">
      <w:pPr>
        <w:pStyle w:val="ConsPlusNormal"/>
        <w:ind w:firstLine="540"/>
        <w:jc w:val="both"/>
      </w:pPr>
      <w:r>
        <w:t>1. Настоящие Правила устанавливают порядок осуществления в 2019 - 2020 годах обязательной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соответственно - предельные отпускные цены, лекарственные препараты, обязательная перерегистрация).</w:t>
      </w:r>
    </w:p>
    <w:p w:rsidR="006B2434" w:rsidRDefault="006B2434">
      <w:pPr>
        <w:pStyle w:val="ConsPlusNormal"/>
        <w:spacing w:before="220"/>
        <w:ind w:firstLine="540"/>
        <w:jc w:val="both"/>
      </w:pPr>
      <w:r>
        <w:t xml:space="preserve">Обязательная перерегистрация предельных отпускных цен на лекарственные препараты осуществляется с сохранением последних зарегистрированных (перерегистрированных) предельных отпускных цен на иммунобиологические лекарственные препараты, лекарственные препараты, содержащие наркотические средства и психотропные вещества, производства государств - членов Евразийского экономического союза, а также на лекарственные препараты в ценовом сегменте до 100 рублей, не превышающих предельных отпускных цен, определенных с учетом положений </w:t>
      </w:r>
      <w:hyperlink r:id="rId114" w:history="1">
        <w:r>
          <w:rPr>
            <w:color w:val="0000FF"/>
          </w:rPr>
          <w:t>части 4 статьи 61</w:t>
        </w:r>
      </w:hyperlink>
      <w:r>
        <w:t xml:space="preserve"> Федерального закона "Об обращении лекарственных средств".</w:t>
      </w:r>
    </w:p>
    <w:p w:rsidR="006B2434" w:rsidRDefault="006B2434">
      <w:pPr>
        <w:pStyle w:val="ConsPlusNormal"/>
        <w:spacing w:before="220"/>
        <w:ind w:firstLine="540"/>
        <w:jc w:val="both"/>
      </w:pPr>
      <w:r>
        <w:t xml:space="preserve">2. Зарегистрированные до вступления в силу Федерального </w:t>
      </w:r>
      <w:hyperlink r:id="rId115" w:history="1">
        <w:r>
          <w:rPr>
            <w:color w:val="0000FF"/>
          </w:rPr>
          <w:t>закона</w:t>
        </w:r>
      </w:hyperlink>
      <w:r>
        <w:t xml:space="preserve"> "О внесении изменений в Федеральный закон "Об обращении лекарственных средств" в части государственного регулирования цен на лекарственные препараты, включенные в перечень жизненно необходимых и важнейших лекарственных препаратов" предельные отпускные цены на референтные лекарственные препараты подлежат обязательной перерегистрации на основании заявлений владельцев или держателей регистрационных удостоверений таких лекарственных препаратов </w:t>
      </w:r>
      <w:r>
        <w:lastRenderedPageBreak/>
        <w:t>(уполномоченных ими лиц), поданных в соответствии с настоящими Правилами.</w:t>
      </w:r>
    </w:p>
    <w:p w:rsidR="006B2434" w:rsidRDefault="006B2434">
      <w:pPr>
        <w:pStyle w:val="ConsPlusNormal"/>
        <w:spacing w:before="220"/>
        <w:ind w:firstLine="540"/>
        <w:jc w:val="both"/>
      </w:pPr>
      <w:r>
        <w:t>3. Министерство здравоохранения Российской Федерации в течение 10 рабочих дней со дня вступления в силу постановления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размещает на своем официальном сайте в информационно-телекоммуникационной сети "Интернет" (далее - сеть "Интернет") обращение к владельцам или держателям регистрационных удостоверений референтных лекарственных препаратов (уполномоченным ими лицам) о необходимости представления документов и информации, предусмотренных настоящими Правилами.</w:t>
      </w:r>
    </w:p>
    <w:p w:rsidR="006B2434" w:rsidRDefault="006B2434">
      <w:pPr>
        <w:pStyle w:val="ConsPlusNormal"/>
        <w:spacing w:before="220"/>
        <w:ind w:firstLine="540"/>
        <w:jc w:val="both"/>
      </w:pPr>
      <w:r>
        <w:t>4. Держатель или владелец регистрационного удостоверения референтного лекарственного препарата (уполномоченное им лицо) в течение 40 рабочих дней со дня вступления в силу постановления Правительства Российской Федерации, указанного в пункте 3 настоящих Правил, представляет в Министерство здравоохранения Российской Федерации следующие документы (на бумажном носителе в 2 экземплярах и в электронном виде):</w:t>
      </w:r>
    </w:p>
    <w:p w:rsidR="006B2434" w:rsidRDefault="006B2434">
      <w:pPr>
        <w:pStyle w:val="ConsPlusNormal"/>
        <w:spacing w:before="220"/>
        <w:ind w:firstLine="540"/>
        <w:jc w:val="both"/>
      </w:pPr>
      <w:r>
        <w:t>заявление об обязательной перерегистрации в 2019 - 2020 годах зарегистрированной предельной отпускной цены производителя на референтный лекарственный препарат, включенный в перечень жизненно необходимых и важнейших лекарственных препаратов, по форме согласно приложению N 1 (далее - заявление);</w:t>
      </w:r>
    </w:p>
    <w:p w:rsidR="006B2434" w:rsidRDefault="006B2434">
      <w:pPr>
        <w:pStyle w:val="ConsPlusNormal"/>
        <w:spacing w:before="220"/>
        <w:ind w:firstLine="540"/>
        <w:jc w:val="both"/>
      </w:pPr>
      <w:r>
        <w:t>сведения о лицензии на производство лекарственных средств;</w:t>
      </w:r>
    </w:p>
    <w:p w:rsidR="006B2434" w:rsidRDefault="006B2434">
      <w:pPr>
        <w:pStyle w:val="ConsPlusNormal"/>
        <w:spacing w:before="220"/>
        <w:ind w:firstLine="540"/>
        <w:jc w:val="both"/>
      </w:pPr>
      <w:r>
        <w:t>сведения о регистрационном удостоверении лекарственного препарата;</w:t>
      </w:r>
    </w:p>
    <w:p w:rsidR="006B2434" w:rsidRDefault="006B2434">
      <w:pPr>
        <w:pStyle w:val="ConsPlusNormal"/>
        <w:spacing w:before="220"/>
        <w:ind w:firstLine="540"/>
        <w:jc w:val="both"/>
      </w:pPr>
      <w:r>
        <w:t>расчет предельной отпускной цены производителя на референтный лекарственный препарат, представляемой для обязательной перерегистрации в 2019 - 2020 годах, по форме согласно приложению N 2;</w:t>
      </w:r>
    </w:p>
    <w:p w:rsidR="006B2434" w:rsidRDefault="006B2434">
      <w:pPr>
        <w:pStyle w:val="ConsPlusNormal"/>
        <w:spacing w:before="220"/>
        <w:ind w:firstLine="540"/>
        <w:jc w:val="both"/>
      </w:pPr>
      <w:r>
        <w:t>информацию о минимальных отпускных ценах на лекарственный препарат в иностранных государствах по форме согласно приложению N 3. Пересчет цены в иностранной валюте на лекарственные препараты в иностранных государствах, указанных в приложении N 3 к настоящим Правилам, в рубли осуществляется по среднему курсу соответствующей иностранной валюты к рублю Российской Федерации, установленному Центральным банком Российской Федерации за 2018 год.</w:t>
      </w:r>
    </w:p>
    <w:p w:rsidR="006B2434" w:rsidRDefault="006B2434">
      <w:pPr>
        <w:pStyle w:val="ConsPlusNormal"/>
        <w:spacing w:before="220"/>
        <w:ind w:firstLine="540"/>
        <w:jc w:val="both"/>
      </w:pPr>
      <w:r>
        <w:t>Дополнительно на бумажном носителе представляются:</w:t>
      </w:r>
    </w:p>
    <w:p w:rsidR="006B2434" w:rsidRDefault="006B2434">
      <w:pPr>
        <w:pStyle w:val="ConsPlusNormal"/>
        <w:spacing w:before="220"/>
        <w:ind w:firstLine="540"/>
        <w:jc w:val="both"/>
      </w:pPr>
      <w:r>
        <w:t>сведения (по выбору держателя или владельца регистрационного удостоверения лекарственного препарата (уполномоченного им лица), подтверждающие отпускные цены производителя на лекарственный препарат в иностранных государствах, указанных в приложении N 3 к настоящим Правилам (в 2 экземплярах, с переводом на русский язык);</w:t>
      </w:r>
    </w:p>
    <w:p w:rsidR="006B2434" w:rsidRDefault="006B2434">
      <w:pPr>
        <w:pStyle w:val="ConsPlusNormal"/>
        <w:spacing w:before="220"/>
        <w:ind w:firstLine="540"/>
        <w:jc w:val="both"/>
      </w:pPr>
      <w:r>
        <w:t>документ, подтверждающий полномочия уполномоченного лица.</w:t>
      </w:r>
    </w:p>
    <w:p w:rsidR="006B2434" w:rsidRDefault="006B2434">
      <w:pPr>
        <w:pStyle w:val="ConsPlusNormal"/>
        <w:spacing w:before="220"/>
        <w:ind w:firstLine="540"/>
        <w:jc w:val="both"/>
      </w:pPr>
      <w:r>
        <w:t>5. Сведения, предусмотренные пунктом 4 настоящих Правил, указываются в соответствии с действующим на дату подачи заявления регистрационным удостоверением лекарственного препарата.</w:t>
      </w:r>
    </w:p>
    <w:p w:rsidR="006B2434" w:rsidRDefault="006B2434">
      <w:pPr>
        <w:pStyle w:val="ConsPlusNormal"/>
        <w:spacing w:before="220"/>
        <w:ind w:firstLine="540"/>
        <w:jc w:val="both"/>
      </w:pPr>
      <w:r>
        <w:t xml:space="preserve">6. Держатель или владелец регистрационного удостоверения лекарственного препарата (уполномоченное им лицо) в течение 40 рабочих дней со дня вступления в силу постановления Правительства Российской Федерации, указанного в пункте 3 настоящих Правил, обязан указать в личном кабинете заявителя на портале по ведению государственного реестра лекарственных </w:t>
      </w:r>
      <w:r>
        <w:lastRenderedPageBreak/>
        <w:t>средств реестровые записи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реестр), подлежащие исключению из реестра, содержащие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форму, дозировку (концентрацию, объем, активность в единицах действия), форму выпуска, количество в потребительской упаковке, зарегистрированную предельную отпускную цену с указанием даты и номера приказа Министерства здравоохранения Российской Федерации о государственной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производителя на лекарственный препарат, штриховой код, нанесенный на вторичную (потребительскую) упаковку лекарственного препарата).</w:t>
      </w:r>
    </w:p>
    <w:p w:rsidR="006B2434" w:rsidRDefault="006B2434">
      <w:pPr>
        <w:pStyle w:val="ConsPlusNormal"/>
        <w:spacing w:before="220"/>
        <w:ind w:firstLine="540"/>
        <w:jc w:val="both"/>
      </w:pPr>
      <w:r>
        <w:t>7. При обязательной перерегистрации предельной отпускной цены на конкретный референтный лекарственный препарат сведения по всем указанным в рамках одного регистрационного удостоверения лекарственного препарата производственным площадкам производителя и формам выпуска лекарственного препарата представляются одновременно.</w:t>
      </w:r>
    </w:p>
    <w:p w:rsidR="006B2434" w:rsidRDefault="006B2434">
      <w:pPr>
        <w:pStyle w:val="ConsPlusNormal"/>
        <w:spacing w:before="220"/>
        <w:ind w:firstLine="540"/>
        <w:jc w:val="both"/>
      </w:pPr>
      <w:r>
        <w:t>8. Министерство здравоохранения Российской Федерации в течение 15 рабочих дней со дня получения указанных в пункте 4 настоящих Правил документов и сведений осуществляет проверку их полноты и направляет один экземпляр документов и сведений в Федеральную антимонопольную службу или принимает решение об отказе в обязательной перерегистрации предельной отпускной цены на референтный лекарственный препарат.</w:t>
      </w:r>
    </w:p>
    <w:p w:rsidR="006B2434" w:rsidRDefault="006B2434">
      <w:pPr>
        <w:pStyle w:val="ConsPlusNormal"/>
        <w:spacing w:before="220"/>
        <w:ind w:firstLine="540"/>
        <w:jc w:val="both"/>
      </w:pPr>
      <w:r>
        <w:t>9. Федеральная антимонопольная служба в течение 70 рабочих дней со дня получения документов и сведений проводит в соответствии с настоящими Правилами экономический анализ предельных отпускных цен на референтные лекарственные препараты, принимает и направляет в Министерство здравоохранения Российской Федерации решение о согласовании предельной отпускной цены или об отказе в ее согласовании с указанием причин отказа, публикует данные о согласованной цене референтного лекарственного препарата на своем официальном сайте в сети "Интернет".</w:t>
      </w:r>
    </w:p>
    <w:p w:rsidR="006B2434" w:rsidRDefault="006B2434">
      <w:pPr>
        <w:pStyle w:val="ConsPlusNormal"/>
        <w:spacing w:before="220"/>
        <w:ind w:firstLine="540"/>
        <w:jc w:val="both"/>
      </w:pPr>
      <w:r>
        <w:t>10. В случае необходимости уточнения сведений, содержащихся в представленных документах, и (или) получения дополнительной необходимой информации Министерство здравоохранения Российской Федерации и Федеральная антимонопольная служба запрашивают соответствующие документы и сведения в порядке, предусмотренном пунктами 12 и 14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(далее - Правила регистрации).</w:t>
      </w:r>
    </w:p>
    <w:p w:rsidR="006B2434" w:rsidRDefault="006B2434">
      <w:pPr>
        <w:pStyle w:val="ConsPlusNormal"/>
        <w:spacing w:before="220"/>
        <w:ind w:firstLine="540"/>
        <w:jc w:val="both"/>
      </w:pPr>
      <w:r>
        <w:t>11. Основаниями для отказа в обязательной перерегистрации Министерством здравоохранения Российской Федерации предельной отпускной цены на референтный лекарственный препарат являются:</w:t>
      </w:r>
    </w:p>
    <w:p w:rsidR="006B2434" w:rsidRDefault="006B2434">
      <w:pPr>
        <w:pStyle w:val="ConsPlusNormal"/>
        <w:spacing w:before="220"/>
        <w:ind w:firstLine="540"/>
        <w:jc w:val="both"/>
      </w:pPr>
      <w:r>
        <w:t>а) отсутствие в представленных в соответствии с пунктом 4 настоящих Правил документах сведений, предусмотренных настоящими Правилами;</w:t>
      </w:r>
    </w:p>
    <w:p w:rsidR="006B2434" w:rsidRDefault="006B2434">
      <w:pPr>
        <w:pStyle w:val="ConsPlusNormal"/>
        <w:spacing w:before="220"/>
        <w:ind w:firstLine="540"/>
        <w:jc w:val="both"/>
      </w:pPr>
      <w:r>
        <w:t>б) непредставление сведений в соответствии с пунктами 4 и 10 настоящих Правил;</w:t>
      </w:r>
    </w:p>
    <w:p w:rsidR="006B2434" w:rsidRDefault="006B2434">
      <w:pPr>
        <w:pStyle w:val="ConsPlusNormal"/>
        <w:spacing w:before="220"/>
        <w:ind w:firstLine="540"/>
        <w:jc w:val="both"/>
      </w:pPr>
      <w:r>
        <w:lastRenderedPageBreak/>
        <w:t>в) решение Федеральной антимонопольной службы об отказе в согласовании предельной отпускной цены на референтный лекарственный препарат.</w:t>
      </w:r>
    </w:p>
    <w:p w:rsidR="006B2434" w:rsidRDefault="006B2434">
      <w:pPr>
        <w:pStyle w:val="ConsPlusNormal"/>
        <w:spacing w:before="220"/>
        <w:ind w:firstLine="540"/>
        <w:jc w:val="both"/>
      </w:pPr>
      <w:r>
        <w:t>12. Основаниями для принятия Федеральной антимонопольной службой решения об отказе в согласовании предельной отпускной цены на референтный лекарственный препарат являются:</w:t>
      </w:r>
    </w:p>
    <w:p w:rsidR="006B2434" w:rsidRDefault="006B2434">
      <w:pPr>
        <w:pStyle w:val="ConsPlusNormal"/>
        <w:spacing w:before="220"/>
        <w:ind w:firstLine="540"/>
        <w:jc w:val="both"/>
      </w:pPr>
      <w:r>
        <w:t>а) представление недостоверных сведений;</w:t>
      </w:r>
    </w:p>
    <w:p w:rsidR="006B2434" w:rsidRDefault="006B2434">
      <w:pPr>
        <w:pStyle w:val="ConsPlusNormal"/>
        <w:spacing w:before="220"/>
        <w:ind w:firstLine="540"/>
        <w:jc w:val="both"/>
      </w:pPr>
      <w:r>
        <w:t>б) представление документов в неполном объеме и (или) неполнота содержащихся в них сведений;</w:t>
      </w:r>
    </w:p>
    <w:p w:rsidR="006B2434" w:rsidRDefault="006B2434">
      <w:pPr>
        <w:pStyle w:val="ConsPlusNormal"/>
        <w:spacing w:before="220"/>
        <w:ind w:firstLine="540"/>
        <w:jc w:val="both"/>
      </w:pPr>
      <w:r>
        <w:t>в) непредставление сведений в соответствии с пунктом 10 настоящих Правил;</w:t>
      </w:r>
    </w:p>
    <w:p w:rsidR="006B2434" w:rsidRDefault="006B2434">
      <w:pPr>
        <w:pStyle w:val="ConsPlusNormal"/>
        <w:spacing w:before="220"/>
        <w:ind w:firstLine="540"/>
        <w:jc w:val="both"/>
      </w:pPr>
      <w:r>
        <w:t>г) превышение представленной к обязательной перерегистрации предельной отпускной цены на референтный лекарственный препарат над ценой, рассчитанной в соответствии с настоящими Правилами.</w:t>
      </w:r>
    </w:p>
    <w:p w:rsidR="006B2434" w:rsidRDefault="006B2434">
      <w:pPr>
        <w:pStyle w:val="ConsPlusNormal"/>
        <w:spacing w:before="220"/>
        <w:ind w:firstLine="540"/>
        <w:jc w:val="both"/>
      </w:pPr>
      <w:r>
        <w:t>13. Федеральная антимонопольная служба при проверке сведений, представленных владельцем или держателем регистрационного удостоверения лекарственного препарата (уполномоченным им лицом) в соответствии с настоящими Правилами, использует источники, содержащие цены на лекарственные препараты в иностранных государствах согласно приложению N 3, соответствующие требованиям, предусмотренным пунктом 17 Правил регистрации.</w:t>
      </w:r>
    </w:p>
    <w:p w:rsidR="006B2434" w:rsidRDefault="006B2434">
      <w:pPr>
        <w:pStyle w:val="ConsPlusNormal"/>
        <w:spacing w:before="220"/>
        <w:ind w:firstLine="540"/>
        <w:jc w:val="both"/>
      </w:pPr>
      <w:r>
        <w:t>14. Министерство здравоохранения Российской Федерации принимает решение об обязательной перерегистрации предельной отпускной цены на референтный лекарственный препарат в зависимости от решения о согласовании предельной отпускной цены, принятого Федеральной антимонопольной службой, одновременно с решением об обязательной перерегистрации предельных отпускных цен на воспроизведенные, биоаналоговые (биоподобные) лекарственные препараты в зависимости от решения, принятого Федеральной антимонопольной службой.</w:t>
      </w:r>
    </w:p>
    <w:p w:rsidR="006B2434" w:rsidRDefault="006B2434">
      <w:pPr>
        <w:pStyle w:val="ConsPlusNormal"/>
        <w:spacing w:before="220"/>
        <w:ind w:firstLine="540"/>
        <w:jc w:val="both"/>
      </w:pPr>
      <w:r>
        <w:t>15. Министерство здравоохранения Российской Федерации в течение 20 рабочих дней со дня получения решения Федеральной антимонопольной службы о согласовании предельной отпускной цены производителя на референтный лекарственный препарат направляет в Федеральную антимонопольную службу в отношении этого референтного лекарственного препарата по состоянию на день принятия указанного решения перечень зарегистрированных в Российской Федерации воспроизведенных, биоаналоговых (биоподобных)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биоаналоговых (биоподобных)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приказа Министерства здравоохранения Российской Федерации о регистрации или перерегистрации предельной отпускной цены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или по результатам снижения зарегистрированной предельной отпускной цены на лекарственный препарат,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B2434" w:rsidRDefault="006B2434">
      <w:pPr>
        <w:pStyle w:val="ConsPlusNormal"/>
        <w:spacing w:before="220"/>
        <w:ind w:firstLine="540"/>
        <w:jc w:val="both"/>
      </w:pPr>
      <w:r>
        <w:lastRenderedPageBreak/>
        <w:t>16. Министерство здравоохранения Российской Федерации в течение 15 рабочих дней со дня получения решения Федеральной антимонопольной службы об отказе в согласовании предельной отпускной цены на референтный лекарственный препарат принимает соответствующее решение об отказе в обязательной перерегистрации предельной отпускной цены на референтный лекарственный препарат.</w:t>
      </w:r>
    </w:p>
    <w:p w:rsidR="006B2434" w:rsidRDefault="006B2434">
      <w:pPr>
        <w:pStyle w:val="ConsPlusNormal"/>
        <w:spacing w:before="220"/>
        <w:ind w:firstLine="540"/>
        <w:jc w:val="both"/>
      </w:pPr>
      <w:r>
        <w:t>При принятии решения об отказе в обязательной перерегистрации предельной отпускной цены на лекарственный препарат Министерство здравоохранения Российской Федерации в срок, не превышающий 5 рабочих дней со дня получения решения Федеральной антимонопольной службы, уведомляет держателя или владельца регистрационного удостоверения лекарственного препарата (уполномоченное им лицо) в письменной форме о принятом решении (с изложением причин отказа).</w:t>
      </w:r>
    </w:p>
    <w:p w:rsidR="006B2434" w:rsidRDefault="006B2434">
      <w:pPr>
        <w:pStyle w:val="ConsPlusNormal"/>
        <w:spacing w:before="220"/>
        <w:ind w:firstLine="540"/>
        <w:jc w:val="both"/>
      </w:pPr>
      <w:r>
        <w:t>17. В случае если держателем или владельцем регистрационного удостоверения референтного лекарственного препарата (уполномоченным им лицом) в течение 15 рабочих дней со дня принятия Министерством здравоохранения Российской Федерации решения об отказе в обязательной перерегистрации предельной отпускной цены на референтный лекарственный препарат повторно представлены в Министерство здравоохранения Российской Федерации документы в соответствии с пунктом 4 настоящих Правил, сроки рассмотрения повторно поданных документов определяются в соответствии с пунктами 10 и 13 Правил регистрации.</w:t>
      </w:r>
    </w:p>
    <w:p w:rsidR="006B2434" w:rsidRDefault="006B2434">
      <w:pPr>
        <w:pStyle w:val="ConsPlusNormal"/>
        <w:spacing w:before="220"/>
        <w:ind w:firstLine="540"/>
        <w:jc w:val="both"/>
      </w:pPr>
      <w:r>
        <w:t>18. При обязательной перерегистрации предельная отпускная цена на референтный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 не может превышать:</w:t>
      </w:r>
    </w:p>
    <w:p w:rsidR="006B2434" w:rsidRDefault="006B2434">
      <w:pPr>
        <w:pStyle w:val="ConsPlusNormal"/>
        <w:spacing w:before="220"/>
        <w:ind w:firstLine="540"/>
        <w:jc w:val="both"/>
      </w:pPr>
      <w:r>
        <w:t>а) размер минимальной отпускной цены производителя (без учета производственных площадок производителя) на такой лекарственный препарат в иностранных государствах, указанных в приложении N 3 к настоящим Правилам (с учетом расходов, связанных с таможенным оформлением), рассчитанный на основании данных, указанных в приложении N 2 к настоящим Правилам;</w:t>
      </w:r>
    </w:p>
    <w:p w:rsidR="006B2434" w:rsidRDefault="006B2434">
      <w:pPr>
        <w:pStyle w:val="ConsPlusNormal"/>
        <w:spacing w:before="220"/>
        <w:ind w:firstLine="540"/>
        <w:jc w:val="both"/>
      </w:pPr>
      <w:r>
        <w:t>б) ранее зарегистрированную (последнюю перерегистрированную) предельную отпускную цену на этот лекарственный препарат;</w:t>
      </w:r>
    </w:p>
    <w:p w:rsidR="006B2434" w:rsidRDefault="006B2434">
      <w:pPr>
        <w:pStyle w:val="ConsPlusNormal"/>
        <w:spacing w:before="220"/>
        <w:ind w:firstLine="540"/>
        <w:jc w:val="both"/>
      </w:pPr>
      <w:r>
        <w:t>в) предельную отпускную цену на лекарственный препарат, определенную с учетом пункта 8 Правил регистрации, за исключением случаев, предусмотренных пунктом 6 настоящих Правил.</w:t>
      </w:r>
    </w:p>
    <w:p w:rsidR="006B2434" w:rsidRDefault="006B2434">
      <w:pPr>
        <w:pStyle w:val="ConsPlusNormal"/>
        <w:spacing w:before="220"/>
        <w:ind w:firstLine="540"/>
        <w:jc w:val="both"/>
      </w:pPr>
      <w:r>
        <w:t>19. При обязательной перерегистрации с учетом пункта 18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зарегистрированных (перерегистрированных) предельных отпускных цен на референтный лекарственный препарат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в реестре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w:t>
      </w:r>
    </w:p>
    <w:p w:rsidR="006B2434" w:rsidRDefault="006B2434">
      <w:pPr>
        <w:pStyle w:val="ConsPlusNormal"/>
        <w:spacing w:before="220"/>
        <w:ind w:firstLine="540"/>
        <w:jc w:val="both"/>
      </w:pPr>
      <w:r>
        <w:t xml:space="preserve">20. В случае если в рамках одного торгового наименования референтного лекарственного препарата с учетом изменения торгового 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w:t>
      </w:r>
      <w:r>
        <w:lastRenderedPageBreak/>
        <w:t>соответствии с пунктом 18 настоящих Правил, эта цена подлежит сохранению в реестре.</w:t>
      </w:r>
    </w:p>
    <w:p w:rsidR="006B2434" w:rsidRDefault="006B2434">
      <w:pPr>
        <w:pStyle w:val="ConsPlusNormal"/>
        <w:spacing w:before="220"/>
        <w:ind w:firstLine="540"/>
        <w:jc w:val="both"/>
      </w:pPr>
      <w:r>
        <w:t>В случае если для референтного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на лекарственный препарат не может превышать минимальную из зарегистрированных предельных отпускных цен (с учетом последней перерегистрированной цены, без учета производственных площадок производителя) с учетом сведений о наличии зарегистрированных предельных отпускных цен заявляемого лекарственного препарата согласно приложению N 4.</w:t>
      </w:r>
    </w:p>
    <w:p w:rsidR="006B2434" w:rsidRDefault="006B2434">
      <w:pPr>
        <w:pStyle w:val="ConsPlusNormal"/>
        <w:spacing w:before="220"/>
        <w:ind w:firstLine="540"/>
        <w:jc w:val="both"/>
      </w:pPr>
      <w:r>
        <w:t>21.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государств, указанных в приложении N 3 к настоящим Правилам, различается более чем на 10 процентов, при обязательной перерегистрации предельных отпускных цен на указанный референтный лекарственный препарат допускается устанавливать предельную отпускную цену на каждую из таких форм выпуска лекарственного препарата.</w:t>
      </w:r>
    </w:p>
    <w:p w:rsidR="006B2434" w:rsidRDefault="006B2434">
      <w:pPr>
        <w:pStyle w:val="ConsPlusNormal"/>
        <w:spacing w:before="220"/>
        <w:ind w:firstLine="540"/>
        <w:jc w:val="both"/>
      </w:pPr>
      <w:r>
        <w:t>22. Предельная отпускная цена на референтный лекарственный препарат в случае, предусмотренном пунктом 21 настоящих Правил, устанавливается на основании минимальной отпускной цены производителя (без учета производственных площадок производителя) на соответствующие формы выпуска такого лекарственного препарата в государствах, указанных в приложении N 3 к настоящим Правилам (с учетом расходов, связанных с таможенным оформлением).</w:t>
      </w:r>
    </w:p>
    <w:p w:rsidR="006B2434" w:rsidRDefault="006B2434">
      <w:pPr>
        <w:pStyle w:val="ConsPlusNormal"/>
        <w:spacing w:before="220"/>
        <w:ind w:firstLine="540"/>
        <w:jc w:val="both"/>
      </w:pPr>
      <w:r>
        <w:t>При этом максимальная разница между предельными отпускными ценами на такой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общему количеству во вторичной (потребительской) упаковке, не может превышать 90 процентов.</w:t>
      </w:r>
    </w:p>
    <w:p w:rsidR="006B2434" w:rsidRDefault="006B2434">
      <w:pPr>
        <w:pStyle w:val="ConsPlusNormal"/>
        <w:spacing w:before="220"/>
        <w:ind w:firstLine="540"/>
        <w:jc w:val="both"/>
      </w:pPr>
      <w:r>
        <w:t>23. Обязательная перерегистрация предельных отпускных цен на иммунобиологические лекарственные препараты (вакцины) осуществляется в соответствии с требованиями, установленными для референтных лекарственных препаратов.</w:t>
      </w:r>
    </w:p>
    <w:p w:rsidR="006B2434" w:rsidRDefault="006B2434">
      <w:pPr>
        <w:pStyle w:val="ConsPlusNormal"/>
        <w:spacing w:before="220"/>
        <w:ind w:firstLine="540"/>
        <w:jc w:val="both"/>
      </w:pPr>
      <w:r>
        <w:t>24. Зарегистрированные предельные отпускные цены на воспроизведенные, биоаналоговые (биоподобные) лекарственные препараты подлежат обязательной перерегистрации без представления заявления владельцами или держателями регистрационных удостоверений таких лекарственных препаратов (уполномоченными ими лицами).</w:t>
      </w:r>
    </w:p>
    <w:p w:rsidR="006B2434" w:rsidRDefault="006B2434">
      <w:pPr>
        <w:pStyle w:val="ConsPlusNormal"/>
        <w:spacing w:before="220"/>
        <w:ind w:firstLine="540"/>
        <w:jc w:val="both"/>
      </w:pPr>
      <w:r>
        <w:t>25. При обязательной перерегистрации предельная отпускная цена на воспроизведенный, биоаналоговый (биоподобный)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21 настоящих Правил, не может превышать:</w:t>
      </w:r>
    </w:p>
    <w:p w:rsidR="006B2434" w:rsidRDefault="006B2434">
      <w:pPr>
        <w:pStyle w:val="ConsPlusNormal"/>
        <w:spacing w:before="220"/>
        <w:ind w:firstLine="540"/>
        <w:jc w:val="both"/>
      </w:pPr>
      <w:r>
        <w:t>а) ранее зарегистрированную (последнюю перерегистрированную) предельную отпускную цену производителя на этот лекарственный препарат;</w:t>
      </w:r>
    </w:p>
    <w:p w:rsidR="006B2434" w:rsidRDefault="006B2434">
      <w:pPr>
        <w:pStyle w:val="ConsPlusNormal"/>
        <w:spacing w:before="220"/>
        <w:ind w:firstLine="540"/>
        <w:jc w:val="both"/>
      </w:pPr>
      <w:r>
        <w:t>б) предельную отпускную цену на этот лекарственный препарат, определенную с учетом требований пункта 8 Правил регистрации без учета предельных отпускных цен, исключенных в соответствии с пунктом 6 настоящих Правил;</w:t>
      </w:r>
    </w:p>
    <w:p w:rsidR="006B2434" w:rsidRDefault="006B2434">
      <w:pPr>
        <w:pStyle w:val="ConsPlusNormal"/>
        <w:spacing w:before="220"/>
        <w:ind w:firstLine="540"/>
        <w:jc w:val="both"/>
      </w:pPr>
      <w:r>
        <w:t xml:space="preserve">в) для лекарственного препарата (за исключением орфанного лекарственного препарата), - цену, рассчитанную в соответствии с </w:t>
      </w:r>
      <w:hyperlink r:id="rId116" w:history="1">
        <w:r>
          <w:rPr>
            <w:color w:val="0000FF"/>
          </w:rPr>
          <w:t>разделом VIII</w:t>
        </w:r>
      </w:hyperlink>
      <w:r>
        <w:t xml:space="preserve">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постановлением Правительства Российской </w:t>
      </w:r>
      <w:r>
        <w:lastRenderedPageBreak/>
        <w:t>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(далее - методика), с применением понижающего коэффициента в отношении перерегистрированной в обязательном порядке в соответствии с настоящими Правилами предельной отпускной цены на соответствующий референтный лекарственный препарат. Значения понижающего коэффициента, применяемого при обязательной перерегистрации в 2019 - 2020 годах предельных отпускных цен производителей на воспроизведенные, биоаналоговые (биоподобные) лекарственные препараты, определяются по формулам расчета согласно приложению N 5;</w:t>
      </w:r>
    </w:p>
    <w:p w:rsidR="006B2434" w:rsidRDefault="006B2434">
      <w:pPr>
        <w:pStyle w:val="ConsPlusNormal"/>
        <w:spacing w:before="220"/>
        <w:ind w:firstLine="540"/>
        <w:jc w:val="both"/>
      </w:pPr>
      <w:r>
        <w:t>г) для орфанного лекарственного препарата - предельную отпускную цену на соответствующий референтный лекарственный препарат, перерегистрированную в обязательном порядке в соответствии с настоящими Правилами.</w:t>
      </w:r>
    </w:p>
    <w:p w:rsidR="006B2434" w:rsidRDefault="006B2434">
      <w:pPr>
        <w:pStyle w:val="ConsPlusNormal"/>
        <w:spacing w:before="220"/>
        <w:ind w:firstLine="540"/>
        <w:jc w:val="both"/>
      </w:pPr>
      <w:r>
        <w:t>26. При обязательной перерегистрации с учетом пункта 25 настоящих Правил в рамках одного торгового наименования лекарственного препарата с учетом изменения торгового наименования лекарственного препарата для всех подлежащих снижению предельных отпускных цен на воспроизведенные, биоаналоговые (биоподобные) лекарственные препараты производителей (производственных площадок производителя), указанных в рамках одного регистрационного удостоверения, по результатам обязательной перерегистрации с учетом пункта 29 настоящих Правил в реестре устанавливаются единые предельные отпускные цены на лекарственные препараты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случая, предусмотренного пунктом 30 настоящих Правил.</w:t>
      </w:r>
    </w:p>
    <w:p w:rsidR="006B2434" w:rsidRDefault="006B2434">
      <w:pPr>
        <w:pStyle w:val="ConsPlusNormal"/>
        <w:spacing w:before="220"/>
        <w:ind w:firstLine="540"/>
        <w:jc w:val="both"/>
      </w:pPr>
      <w:r>
        <w:t>27. В случае если в рамках одного торгового наименования воспроизведенного, биоаналогового (биоподобного) лекарственного препарата с учетом изменения торгового наименования лекарственного препарата зарегистрированная (перерегистрированная) предельная отпускная цена для одного или нескольких производителей (производственных площадок производителя), указанных в рамках одного регистрационного удостоверения, ниже, чем предельная отпускная цена, рассчитанная в соответствии с пунктом 25 настоящих Правил, эта цена подлежит сохранению в реестре.</w:t>
      </w:r>
    </w:p>
    <w:p w:rsidR="006B2434" w:rsidRDefault="006B2434">
      <w:pPr>
        <w:pStyle w:val="ConsPlusNormal"/>
        <w:spacing w:before="220"/>
        <w:ind w:firstLine="540"/>
        <w:jc w:val="both"/>
      </w:pPr>
      <w:r>
        <w:t>В случае если для воспроизведенного, биоаналогового (биоподобного)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производителя на лекарственный препарат в рамках одного регистрационного удостоверения не может превышать минимальную из зарегистрированных предельных отпускных цен с учетом их перерегистрации, за исключением предельных отпускных цен, исключенных в соответствии с пунктом 6 настоящих Правил.</w:t>
      </w:r>
    </w:p>
    <w:p w:rsidR="006B2434" w:rsidRDefault="006B2434">
      <w:pPr>
        <w:pStyle w:val="ConsPlusNormal"/>
        <w:spacing w:before="220"/>
        <w:ind w:firstLine="540"/>
        <w:jc w:val="both"/>
      </w:pPr>
      <w:r>
        <w:t>В случае если в рамках одного регистрационного удостоверения лекарственного препарата зарегистрированы цены на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минимальная из зарегистрированных предельных отпускных цен определяется с сохранением принадлежности производителя к государству - члену Евразийского экономического союза или иностранному производителю.</w:t>
      </w:r>
    </w:p>
    <w:p w:rsidR="006B2434" w:rsidRDefault="006B2434">
      <w:pPr>
        <w:pStyle w:val="ConsPlusNormal"/>
        <w:spacing w:before="220"/>
        <w:ind w:firstLine="540"/>
        <w:jc w:val="both"/>
      </w:pPr>
      <w:r>
        <w:t xml:space="preserve">28. В случае если по результатам обязательной перерегистрации в рамках международного непатентованного наименования (при его отсутствии - группировочного или химического) и лекарственной формы на соответствующий референтный лекарственный препарат установлены различные предельные отпускные цены, применяется среднее арифметическое значение </w:t>
      </w:r>
      <w:r>
        <w:lastRenderedPageBreak/>
        <w:t>понижающего коэффициента, рассчитанное на основании установленных по результатам обязательной перерегистрации предельных отпускных цен на референтный лекарственный препарат.</w:t>
      </w:r>
    </w:p>
    <w:p w:rsidR="006B2434" w:rsidRDefault="006B2434">
      <w:pPr>
        <w:pStyle w:val="ConsPlusNormal"/>
        <w:spacing w:before="220"/>
        <w:ind w:firstLine="540"/>
        <w:jc w:val="both"/>
      </w:pPr>
      <w:r>
        <w:t xml:space="preserve">29.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цены для указанного лекарственного препарата рассчитываются в соответствии с </w:t>
      </w:r>
      <w:hyperlink r:id="rId117" w:history="1">
        <w:r>
          <w:rPr>
            <w:color w:val="0000FF"/>
          </w:rPr>
          <w:t>разделом VIII</w:t>
        </w:r>
      </w:hyperlink>
      <w:r>
        <w:t xml:space="preserve"> методики с применением понижающих коэффициентов, значения которых определяются в соответствии с приложением N 5 к настоящим Правилам.</w:t>
      </w:r>
    </w:p>
    <w:p w:rsidR="006B2434" w:rsidRDefault="006B2434">
      <w:pPr>
        <w:pStyle w:val="ConsPlusNormal"/>
        <w:spacing w:before="220"/>
        <w:ind w:firstLine="540"/>
        <w:jc w:val="both"/>
      </w:pPr>
      <w:r>
        <w:t>30. В случае если предельная отпускная цена на референтный лекарственный препарат установлена в соответствии с пунктами 21 и 22 настоящих Правил, расчет предельных отпускных цен на воспроизведенный, биоаналоговый (биоподобный) лекарственный препарат осуществляется в соответствии с пунктами 24 - 27 настоящих Правил для каждой формы выпуска исходя из предельных отпускных цен на соответствующие формы выпуска референтного лекарственного препарата.</w:t>
      </w:r>
    </w:p>
    <w:p w:rsidR="006B2434" w:rsidRDefault="006B2434">
      <w:pPr>
        <w:pStyle w:val="ConsPlusNormal"/>
        <w:spacing w:before="220"/>
        <w:ind w:firstLine="540"/>
        <w:jc w:val="both"/>
      </w:pPr>
      <w:r>
        <w:t xml:space="preserve">31.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пунктом 15 настоящих Правил, проводит в соответствии с настоящими Правилами и </w:t>
      </w:r>
      <w:hyperlink r:id="rId118" w:history="1">
        <w:r>
          <w:rPr>
            <w:color w:val="0000FF"/>
          </w:rPr>
          <w:t>методикой</w:t>
        </w:r>
      </w:hyperlink>
      <w:r>
        <w:t xml:space="preserve"> расчет предельных отпускных цен на воспроизведенные, биоаналоговые (биоподобные) лекарственные препараты, а также публикует на своем официальном сайте в сети "Интернет" и одновременно направляет в Министерство здравоохранения Российской Федерации указанный расчет предельных отпускных цен на воспроизведенные, биоаналоговые (биоподобные) лекарственные препараты, содержащий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лекарственную форму, дозировку (концентрацию, объем, активность в единицах действия), форму выпуска, количество в потребительской упаковке, предельную отпускную цену, рассчитанную Федеральной антимонопольной службой,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B2434" w:rsidRDefault="006B2434">
      <w:pPr>
        <w:pStyle w:val="ConsPlusNormal"/>
        <w:spacing w:before="220"/>
        <w:ind w:firstLine="540"/>
        <w:jc w:val="both"/>
      </w:pPr>
      <w:r>
        <w:t>32. При необходимости уточнения информации, требуемой для проведения расчета предельных отпускных цен на воспроизведенный, биоаналоговый (биоподобный) лекарственный препарат, соответствующие сведения запрашиваются в порядке, предусмотренном пунктом 14 Правил регистрации.</w:t>
      </w:r>
    </w:p>
    <w:p w:rsidR="006B2434" w:rsidRDefault="006B2434">
      <w:pPr>
        <w:pStyle w:val="ConsPlusNormal"/>
        <w:spacing w:before="220"/>
        <w:ind w:firstLine="540"/>
        <w:jc w:val="both"/>
      </w:pPr>
      <w:r>
        <w:t xml:space="preserve">33. Министерство здравоохранения Российской Федерации в течение 20 рабочих дней со дня получения от Федеральной антимонопольной службы решения об утверждении расчета предельных отпускных цен на воспроизведенные, биоаналоговые (биоподобные) лекарственные препараты в соответствии с пунктом 31 настоящих Правил принимает решение об обязательной перерегистрации предельной отпускной цены на лекарственный препарат, вносит соответствующие данные в реестр в срок, предусмотренный пунктом 6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выдает держателю или владельцу регистрационного удостоверения лекарственного препарата (уполномоченному им лицу) выписку из приказа Министерства здравоохранения Российской Федерации об обязательной перерегистрации предельной отпускной цены на лекарственный препарат и </w:t>
      </w:r>
      <w:r>
        <w:lastRenderedPageBreak/>
        <w:t>размещает соответствующую информацию на своем официальном сайте в сети "Интернет".</w:t>
      </w:r>
    </w:p>
    <w:p w:rsidR="006B2434" w:rsidRDefault="006B2434">
      <w:pPr>
        <w:pStyle w:val="ConsPlusNormal"/>
        <w:spacing w:before="220"/>
        <w:ind w:firstLine="540"/>
        <w:jc w:val="both"/>
      </w:pPr>
      <w:r>
        <w:t>34. Приказ Министерства здравоохранения Российской Федерации об обязательной перерегистрации предельной отпускной цены производителя на лекарственный препарат вступает в силу по истечении 5 месяцев со дня его принятия.</w:t>
      </w:r>
    </w:p>
    <w:p w:rsidR="006B2434" w:rsidRDefault="006B2434">
      <w:pPr>
        <w:pStyle w:val="ConsPlusNormal"/>
        <w:spacing w:before="220"/>
        <w:ind w:firstLine="540"/>
        <w:jc w:val="both"/>
      </w:pPr>
      <w:r>
        <w:t xml:space="preserve">35. Министерство здравоохранения Российской Федерации в целях соблюдения нормы </w:t>
      </w:r>
      <w:hyperlink r:id="rId119" w:history="1">
        <w:r>
          <w:rPr>
            <w:color w:val="0000FF"/>
          </w:rPr>
          <w:t>части 2 статьи 63</w:t>
        </w:r>
      </w:hyperlink>
      <w:r>
        <w:t xml:space="preserve"> Федерального закона "Об обращении лекарственных средств" отмечает в реестре соответствующую информацию обо всех ранее зарегистрированных (перерегистрированных) предельных отпускных ценах производителей на референтный и соответствующие ему воспроизведенные, биоаналоговые (биоподобные) лекарственные препараты.</w:t>
      </w:r>
    </w:p>
    <w:p w:rsidR="006B2434" w:rsidRDefault="006B2434">
      <w:pPr>
        <w:pStyle w:val="ConsPlusNormal"/>
        <w:spacing w:before="220"/>
        <w:ind w:firstLine="540"/>
        <w:jc w:val="both"/>
      </w:pPr>
      <w:r>
        <w:t>36. При несогласии с произведенным Федеральной антимонопольной службой расчетом предельных отпускных цен на воспроизведенные, биоаналоговые (биоподобные) лекарственные препараты держатели или владельцы регистрационных удостоверений воспроизведенных, биоаналоговых (биоподобных) лекарственных препаратов (уполномоченные ими лица) вправе в течение одного календарного месяца со дня принятия Министерством здравоохранения Российской Федерации решения об обязательной перерегистрации предельной отпускной цены на лекарственный препарат обратиться в Федеральную антимонопольную службу с заявлениями о пересмотре расчета зарегистрированных предельных отпускных цен на лекарственные препараты, в том числе в рамках одного международного непатентованного наименования.</w:t>
      </w:r>
    </w:p>
    <w:p w:rsidR="006B2434" w:rsidRDefault="006B2434">
      <w:pPr>
        <w:pStyle w:val="ConsPlusNormal"/>
        <w:spacing w:before="220"/>
        <w:ind w:firstLine="540"/>
        <w:jc w:val="both"/>
      </w:pPr>
      <w:r>
        <w:t>Заявления о пересмотре расчета зарегистрированных предельных отпускных цен на лекарственные препараты с приложением (по выбору держателей или владельцев регистрационных удостоверений лекарственных препаратов, уполномоченных ими лиц) мотивированного документального подтверждения расчета указанной цены представляются в Федеральную антимонопольную службу на бумажном носителе.</w:t>
      </w:r>
    </w:p>
    <w:p w:rsidR="006B2434" w:rsidRDefault="006B2434">
      <w:pPr>
        <w:pStyle w:val="ConsPlusNormal"/>
        <w:spacing w:before="220"/>
        <w:ind w:firstLine="540"/>
        <w:jc w:val="both"/>
      </w:pPr>
      <w:r>
        <w:t>37. Федеральная антимонопольная служба в течение одного месяца со дня поступления заявлений и документов, указанных в пункте 36 настоящих Правил, проверяет расчет предельных отпускных цен на воспроизведенные, биоаналоговые (биоподобные) лекарственные препараты, при необходимости пересматривает расчет предельных отпускных цен на указанные лекарственные препараты, отменяет ранее принятые решения и направляет в Министерство здравоохранения Российской Федерации новые решения об утверждении расчета предельных отпускных цен производителя на указанные лекарственные препараты или направляет заявителям решение об отказе в пересмотре расчета предельных отпускных цен на указанные лекарственные препараты (с указанием причин отказа).</w:t>
      </w:r>
    </w:p>
    <w:p w:rsidR="006B2434" w:rsidRDefault="006B2434">
      <w:pPr>
        <w:pStyle w:val="ConsPlusNormal"/>
        <w:spacing w:before="220"/>
        <w:ind w:firstLine="540"/>
        <w:jc w:val="both"/>
      </w:pPr>
      <w:r>
        <w:t>38. В случае отмены Федеральной антимонопольной службой решения об утверждении расчета предельных отпускных цен на лекарственные препараты Министерство здравоохранения Российской Федерации отменяет решение об обязательной перерегистрации предельных отпускных цен на эти лекарственные препараты, исключает перерегистрированные в обязательном порядке предельные отпускные цены на указанные лекарственные препараты из реестра и принимает новые решения об обязательной перерегистрации предельных отпускных цен на эти лекарственные препараты в зависимости от решений, принятых Федеральной антимонопольной службой.</w:t>
      </w:r>
    </w:p>
    <w:p w:rsidR="006B2434" w:rsidRDefault="006B2434">
      <w:pPr>
        <w:pStyle w:val="ConsPlusNormal"/>
        <w:spacing w:before="220"/>
        <w:ind w:firstLine="540"/>
        <w:jc w:val="both"/>
      </w:pPr>
      <w:r>
        <w:t xml:space="preserve">39. В случае если в рамках международного непатентованного наименования и лекарственной формы отсутствует референтный лекарственный препарат или цена на него не зарегистрирована, зарегистрированная до дня вступления в силу постановления Правительства Российской Федерации, указанного в пункте 3 настоящих Правил, предельная отпускная цена в отношении соответствующего воспроизведенного, биоаналогового (биоподобного) лекарственного препарата ценового сегмента свыше 100 рублей подлежит обязательной перерегистрации и не может превышать ранее зарегистрированную (перерегистрированную) </w:t>
      </w:r>
      <w:r>
        <w:lastRenderedPageBreak/>
        <w:t>предельную отпускную цену воспроизведенного, биоаналогового (биоподобного) лекарственного препарата (без учета формы выпуска).</w:t>
      </w:r>
    </w:p>
    <w:p w:rsidR="006B2434" w:rsidRDefault="006B2434">
      <w:pPr>
        <w:pStyle w:val="ConsPlusNormal"/>
        <w:spacing w:before="220"/>
        <w:ind w:firstLine="540"/>
        <w:jc w:val="both"/>
      </w:pPr>
      <w:r>
        <w:t>В случае если в рамках одного торгового наименования воспроизведенного, биоаналогового (биоподобного) лекарственного препарата ценового сегмента свыше 100 рублей с учетом изменения торгового наименования лекарственного препарата с одной лекарственной формой, дозировкой и общим количеством во вторичной (потребительской) упаковке зарегистрировано несколько предельных отпускных цен, предельная отпускная цена не может превышать минимальную из последних зарегистрированных предельных отпускных цен (с учетом их перерегистрации).</w:t>
      </w:r>
    </w:p>
    <w:p w:rsidR="006B2434" w:rsidRDefault="006B2434">
      <w:pPr>
        <w:pStyle w:val="ConsPlusNormal"/>
        <w:spacing w:before="220"/>
        <w:ind w:firstLine="540"/>
        <w:jc w:val="both"/>
      </w:pPr>
      <w:r>
        <w:t>В случае если в рамках одного регистрационного удостоверения лекарственного препарата воспроизведенный, биоаналоговый (биоподобный) лекарственный препарат производится в государстве - члене Евразийского экономического союза и иностранным производителем, минимальная из зарегистрированных предельных отпускных цен определяется с сохранением принадлежности лекарственного препарата к государству - члену Евразийского экономического союза или иностранному производителю.</w:t>
      </w:r>
    </w:p>
    <w:p w:rsidR="006B2434" w:rsidRDefault="006B2434">
      <w:pPr>
        <w:pStyle w:val="ConsPlusNormal"/>
        <w:spacing w:before="220"/>
        <w:ind w:firstLine="540"/>
        <w:jc w:val="both"/>
      </w:pPr>
      <w:r>
        <w:t xml:space="preserve">40. В случае если предельная отпускная цена на референтный лекарственный препарат не перерегистрирована в обязательном порядке, расчет цены на соответствующие воспроизведенные, биоаналоговые (биоподобные) лекарственные препараты при ее обязательной перерегистрации осуществляется Федеральной антимонопольной службой с учетом требований пунктов 25 - 27 настоящих Правил, а также на основании минимальной отпускной цены производителя (без учета производственных площадок производителя, но с учетом расходов, связанных с таможенным оформлением) на соответствующий референтный лекарственный препарат в иностранных государствах, указанных в </w:t>
      </w:r>
      <w:hyperlink r:id="rId120" w:history="1">
        <w:r>
          <w:rPr>
            <w:color w:val="0000FF"/>
          </w:rPr>
          <w:t>приложении N 2</w:t>
        </w:r>
      </w:hyperlink>
      <w:r>
        <w:t xml:space="preserve"> к методике, с применением понижающего коэффициента, значения которого определяются в соответствии с приложением N 5 к настоящим Правилам.</w:t>
      </w:r>
    </w:p>
    <w:p w:rsidR="006B2434" w:rsidRDefault="006B2434">
      <w:pPr>
        <w:pStyle w:val="ConsPlusNormal"/>
        <w:spacing w:before="220"/>
        <w:ind w:firstLine="540"/>
        <w:jc w:val="both"/>
      </w:pPr>
      <w:r>
        <w:t xml:space="preserve">В случае отсутствия цен на референтный лекарственный препарат в иностранных государствах, указанных в </w:t>
      </w:r>
      <w:hyperlink r:id="rId121" w:history="1">
        <w:r>
          <w:rPr>
            <w:color w:val="0000FF"/>
          </w:rPr>
          <w:t>приложении N 2</w:t>
        </w:r>
      </w:hyperlink>
      <w:r>
        <w:t xml:space="preserve"> к методике, расчет цены на соответствующие воспроизведенные, биоаналоговые (биоподобные) лекарственные препараты осуществляется Федеральной антимонопольной службой на основании минимальной отпускной цены производителя на этот воспроизведенный, биоаналоговый (биоподобный) лекарственный препарат (без учета производственных площадок производителя) по международному непатентованному наименованию, лекарственной форме и дозировке в иностранных государствах, указанных в </w:t>
      </w:r>
      <w:hyperlink r:id="rId122" w:history="1">
        <w:r>
          <w:rPr>
            <w:color w:val="0000FF"/>
          </w:rPr>
          <w:t>приложении N 2</w:t>
        </w:r>
      </w:hyperlink>
      <w:r>
        <w:t xml:space="preserve"> к методике.</w:t>
      </w:r>
    </w:p>
    <w:p w:rsidR="006B2434" w:rsidRDefault="006B2434">
      <w:pPr>
        <w:pStyle w:val="ConsPlusNormal"/>
        <w:spacing w:before="220"/>
        <w:ind w:firstLine="540"/>
        <w:jc w:val="both"/>
      </w:pPr>
      <w:r>
        <w:t xml:space="preserve">41. Министерство здравоохранения Российской Федерации по истечении 70 рабочих дней со дня вступления в силу постановления Правительства Российской Федерации, указанного в пункте 3 настоящих Правил, направляет в Федеральную антимонопольную службу список референтных лекарственных препаратов, предельные отпускные цены на которые зарегистрированы и включены в реестр, но не заявлены к обязательной перерегистрации или в обязательной перерегистрации которых отказано дважды в соответствии с пунктами 11 и 12 настоящих Правил, а также перечень соответствующих им воспроизведенных, биоаналоговых (биоподобных) лекарственных препаратов, предельные отпускные цены на которые зарегистрированы и включены в реестр, содержащий необходимое для применения понижающего коэффициента описание воспроизведенных, биоаналоговых (биоподобных) лекарственных препаратов (номер регистрационного удостоверения лекарственного препарата, наименование владельца или держателя регистрационного удостоверения лекарственного препарата, наименования производителей (производственных площадок производителя), международное непатентованное наименование (при его отсутствии - химическое или группировочное наименование), торговое наименование, лекарственная форма, дозировка (концентрация, объем, активность в единицах действия), выраженная в соответствующих единицах измерения, форма выпуска, количество в потребительской упаковке, последняя предельная отпускная цена с указанием даты и номера </w:t>
      </w:r>
      <w:r>
        <w:lastRenderedPageBreak/>
        <w:t>приказа Министерства здравоохранения Российской Федерации о регистрации или перерегистрации предельной отпускной цены на лекарственный препарат и (или) даты и номера выписки из реестра, выданной владельцу или держателю регистрационного удостоверения лекарственного препарата по результатам внесения изменений в реестровую запись реестра, штриховой код, нанесенный на вторичную (потребительскую) упаковку лекарственного препарата), на бумажном носителе и в электронном виде в табличном формате.</w:t>
      </w:r>
    </w:p>
    <w:p w:rsidR="006B2434" w:rsidRDefault="006B2434">
      <w:pPr>
        <w:pStyle w:val="ConsPlusNormal"/>
        <w:spacing w:before="220"/>
        <w:ind w:firstLine="540"/>
        <w:jc w:val="both"/>
      </w:pPr>
      <w:r>
        <w:t xml:space="preserve">42. Федеральная антимонопольная служба в течение 60 рабочих дней со дня получения от Министерства здравоохранения Российской Федерации сведений, предусмотренных пунктом 41 настоящих Правил, проводит в соответствии с настоящими Правилами и </w:t>
      </w:r>
      <w:hyperlink r:id="rId123" w:history="1">
        <w:r>
          <w:rPr>
            <w:color w:val="0000FF"/>
          </w:rPr>
          <w:t>методикой</w:t>
        </w:r>
      </w:hyperlink>
      <w:r>
        <w:t xml:space="preserve"> расчет предельных отпускных цен на воспроизведенные, биоаналоговые (биоподобные) лекарственные препараты, содержащий информацию о номере регистрационного удостоверения лекарственного препарата, наименовании владельца или держателя регистрационного удостоверения лекарственного препарата, наименованиях производителей (производственных площадок производителя), международном непатентованном наименовании (при его отсутствии - химическом или группировочном наименовании), торговом наименовании, лекарственной форме, дозировке (концентрации, объеме, активности в единицах действия), форме выпуска, количестве в потребительской упаковке, предельной отпускной цене, рассчитанной Федеральной антимонопольной службой, штриховом коде, нанесенном на вторичную (потребительскую) упаковку лекарственного препарата. Одновременно Федеральная антимонопольная служба публикует указанный расчет на своем официальном сайте в сети "Интернет" и направляет его в Министерство здравоохранения Российской Федерации на бумажном носителе и в электронном виде в табличном формате.</w:t>
      </w:r>
    </w:p>
    <w:p w:rsidR="006B2434" w:rsidRDefault="006B2434">
      <w:pPr>
        <w:pStyle w:val="ConsPlusNormal"/>
        <w:spacing w:before="220"/>
        <w:ind w:firstLine="540"/>
        <w:jc w:val="both"/>
      </w:pPr>
      <w:r>
        <w:t>43. При представлении держателем или владельцем регистрационного удостоверения референтного лекарственного препарата (уполномоченным им лицом) в Министерство здравоохранения Российской Федерации документов в соответствии с пунктом 4 настоящих Правил после направления Министерством здравоохранения Российской Федерации документов в Федеральную антимонопольную службу в соответствии с пунктом 41 настоящих Правил, за исключением случая, предусмотренного пунктом 16 настоящих Правил, заявленная к обязательной перерегистрации предельная отпускная цена на референтный лекарственный препарат не может превышать максимальную перерегистрированную в обязательном порядке предельную отпускную цену на соответствующий воспроизведенный, биоаналоговый (биоподобный) лекарственный препарат.</w:t>
      </w: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right"/>
        <w:outlineLvl w:val="1"/>
      </w:pPr>
      <w:r>
        <w:t>Приложение N 1</w:t>
      </w:r>
    </w:p>
    <w:p w:rsidR="006B2434" w:rsidRDefault="006B2434">
      <w:pPr>
        <w:pStyle w:val="ConsPlusNormal"/>
        <w:jc w:val="right"/>
      </w:pPr>
      <w:r>
        <w:t>к Правилам обязательной перерегистрации</w:t>
      </w:r>
    </w:p>
    <w:p w:rsidR="006B2434" w:rsidRDefault="006B2434">
      <w:pPr>
        <w:pStyle w:val="ConsPlusNormal"/>
        <w:jc w:val="right"/>
      </w:pPr>
      <w:r>
        <w:t>в 2019 - 2020 годах зарегистрированных</w:t>
      </w:r>
    </w:p>
    <w:p w:rsidR="006B2434" w:rsidRDefault="006B2434">
      <w:pPr>
        <w:pStyle w:val="ConsPlusNormal"/>
        <w:jc w:val="right"/>
      </w:pPr>
      <w:r>
        <w:t>предельных отпускных цен производителей</w:t>
      </w:r>
    </w:p>
    <w:p w:rsidR="006B2434" w:rsidRDefault="006B2434">
      <w:pPr>
        <w:pStyle w:val="ConsPlusNormal"/>
        <w:jc w:val="right"/>
      </w:pPr>
      <w:r>
        <w:t>на лекарственные препараты, включенные</w:t>
      </w:r>
    </w:p>
    <w:p w:rsidR="006B2434" w:rsidRDefault="006B2434">
      <w:pPr>
        <w:pStyle w:val="ConsPlusNormal"/>
        <w:jc w:val="right"/>
      </w:pPr>
      <w:r>
        <w:t>в перечень жизненно необходимых</w:t>
      </w:r>
    </w:p>
    <w:p w:rsidR="006B2434" w:rsidRDefault="006B2434">
      <w:pPr>
        <w:pStyle w:val="ConsPlusNormal"/>
        <w:jc w:val="right"/>
      </w:pPr>
      <w:r>
        <w:t>и важнейших лекарственных препаратов</w:t>
      </w:r>
    </w:p>
    <w:p w:rsidR="006B2434" w:rsidRDefault="006B2434">
      <w:pPr>
        <w:pStyle w:val="ConsPlusNormal"/>
        <w:jc w:val="both"/>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ЗАЯВЛЕНИЕ</w:t>
      </w:r>
    </w:p>
    <w:p w:rsidR="006B2434" w:rsidRDefault="006B2434">
      <w:pPr>
        <w:pStyle w:val="ConsPlusNonformat"/>
        <w:jc w:val="both"/>
      </w:pPr>
      <w:r>
        <w:t xml:space="preserve">            об обязательной перерегистрации в 2019 - 2020 годах</w:t>
      </w:r>
    </w:p>
    <w:p w:rsidR="006B2434" w:rsidRDefault="006B2434">
      <w:pPr>
        <w:pStyle w:val="ConsPlusNonformat"/>
        <w:jc w:val="both"/>
      </w:pPr>
      <w:r>
        <w:t xml:space="preserve">        зарегистрированной предельной отпускной цены производителя</w:t>
      </w:r>
    </w:p>
    <w:p w:rsidR="006B2434" w:rsidRDefault="006B2434">
      <w:pPr>
        <w:pStyle w:val="ConsPlusNonformat"/>
        <w:jc w:val="both"/>
      </w:pPr>
      <w:r>
        <w:t xml:space="preserve">             на референтный лекарственный препарат, включенный</w:t>
      </w:r>
    </w:p>
    <w:p w:rsidR="006B2434" w:rsidRDefault="006B2434">
      <w:pPr>
        <w:pStyle w:val="ConsPlusNonformat"/>
        <w:jc w:val="both"/>
      </w:pPr>
      <w:r>
        <w:t xml:space="preserve">                в перечень жизненно необходимых и важнейших</w:t>
      </w:r>
    </w:p>
    <w:p w:rsidR="006B2434" w:rsidRDefault="006B2434">
      <w:pPr>
        <w:pStyle w:val="ConsPlusNonformat"/>
        <w:jc w:val="both"/>
      </w:pPr>
      <w:r>
        <w:t xml:space="preserve">                         лекарственных препаратов</w:t>
      </w:r>
    </w:p>
    <w:p w:rsidR="006B2434" w:rsidRDefault="006B2434">
      <w:pPr>
        <w:pStyle w:val="ConsPlusNonformat"/>
        <w:jc w:val="both"/>
      </w:pPr>
    </w:p>
    <w:p w:rsidR="006B2434" w:rsidRDefault="006B2434">
      <w:pPr>
        <w:pStyle w:val="ConsPlusNonformat"/>
        <w:jc w:val="both"/>
      </w:pPr>
      <w:r>
        <w:t>Заявитель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nformat"/>
        <w:jc w:val="both"/>
      </w:pPr>
      <w:r>
        <w:t>Держатель   или   владелец  регистрационного  удостоверения  лекарственного</w:t>
      </w:r>
    </w:p>
    <w:p w:rsidR="006B2434" w:rsidRDefault="006B2434">
      <w:pPr>
        <w:pStyle w:val="ConsPlusNonformat"/>
        <w:jc w:val="both"/>
      </w:pPr>
      <w:r>
        <w:t>препарата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64"/>
        <w:gridCol w:w="680"/>
        <w:gridCol w:w="624"/>
        <w:gridCol w:w="3572"/>
        <w:gridCol w:w="964"/>
        <w:gridCol w:w="907"/>
      </w:tblGrid>
      <w:tr w:rsidR="006B2434">
        <w:tc>
          <w:tcPr>
            <w:tcW w:w="454" w:type="dxa"/>
            <w:tcBorders>
              <w:left w:val="nil"/>
            </w:tcBorders>
          </w:tcPr>
          <w:p w:rsidR="006B2434" w:rsidRDefault="006B2434">
            <w:pPr>
              <w:pStyle w:val="ConsPlusNormal"/>
              <w:jc w:val="center"/>
            </w:pPr>
            <w:r>
              <w:t>N п/п</w:t>
            </w:r>
          </w:p>
        </w:tc>
        <w:tc>
          <w:tcPr>
            <w:tcW w:w="907" w:type="dxa"/>
          </w:tcPr>
          <w:p w:rsidR="006B2434" w:rsidRDefault="006B2434">
            <w:pPr>
              <w:pStyle w:val="ConsPlusNormal"/>
              <w:jc w:val="center"/>
            </w:pPr>
            <w:r>
              <w:t>Стадия производства</w:t>
            </w:r>
          </w:p>
        </w:tc>
        <w:tc>
          <w:tcPr>
            <w:tcW w:w="964" w:type="dxa"/>
          </w:tcPr>
          <w:p w:rsidR="006B2434" w:rsidRDefault="006B2434">
            <w:pPr>
              <w:pStyle w:val="ConsPlusNormal"/>
              <w:jc w:val="center"/>
            </w:pPr>
            <w:r>
              <w:t>Производитель (наименование)</w:t>
            </w:r>
          </w:p>
        </w:tc>
        <w:tc>
          <w:tcPr>
            <w:tcW w:w="680" w:type="dxa"/>
          </w:tcPr>
          <w:p w:rsidR="006B2434" w:rsidRDefault="006B2434">
            <w:pPr>
              <w:pStyle w:val="ConsPlusNormal"/>
              <w:jc w:val="center"/>
            </w:pPr>
            <w:r>
              <w:t>Адрес</w:t>
            </w:r>
          </w:p>
        </w:tc>
        <w:tc>
          <w:tcPr>
            <w:tcW w:w="624" w:type="dxa"/>
          </w:tcPr>
          <w:p w:rsidR="006B2434" w:rsidRDefault="006B2434">
            <w:pPr>
              <w:pStyle w:val="ConsPlusNormal"/>
              <w:jc w:val="center"/>
            </w:pPr>
            <w:r>
              <w:t>Страна</w:t>
            </w:r>
          </w:p>
        </w:tc>
        <w:tc>
          <w:tcPr>
            <w:tcW w:w="3572" w:type="dxa"/>
          </w:tcPr>
          <w:p w:rsidR="006B2434" w:rsidRDefault="006B2434">
            <w:pPr>
              <w:pStyle w:val="ConsPlusNormal"/>
              <w:jc w:val="center"/>
            </w:pPr>
            <w:r>
              <w:t>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64" w:type="dxa"/>
          </w:tcPr>
          <w:p w:rsidR="006B2434" w:rsidRDefault="006B2434">
            <w:pPr>
              <w:pStyle w:val="ConsPlusNormal"/>
              <w:jc w:val="center"/>
            </w:pPr>
            <w:r>
              <w:t>Наименование регистрирующего органа</w:t>
            </w:r>
          </w:p>
        </w:tc>
        <w:tc>
          <w:tcPr>
            <w:tcW w:w="907" w:type="dxa"/>
            <w:tcBorders>
              <w:right w:val="nil"/>
            </w:tcBorders>
          </w:tcPr>
          <w:p w:rsidR="006B2434" w:rsidRDefault="006B2434">
            <w:pPr>
              <w:pStyle w:val="ConsPlusNormal"/>
              <w:jc w:val="center"/>
            </w:pPr>
            <w:r>
              <w:t>Регистрационный номер</w:t>
            </w: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bl>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B2434">
        <w:tc>
          <w:tcPr>
            <w:tcW w:w="538" w:type="dxa"/>
            <w:tcBorders>
              <w:left w:val="nil"/>
            </w:tcBorders>
          </w:tcPr>
          <w:p w:rsidR="006B2434" w:rsidRDefault="006B2434">
            <w:pPr>
              <w:pStyle w:val="ConsPlusNormal"/>
              <w:jc w:val="center"/>
            </w:pPr>
            <w:r>
              <w:t>N п/п</w:t>
            </w:r>
          </w:p>
        </w:tc>
        <w:tc>
          <w:tcPr>
            <w:tcW w:w="737" w:type="dxa"/>
          </w:tcPr>
          <w:p w:rsidR="006B2434" w:rsidRDefault="006B2434">
            <w:pPr>
              <w:pStyle w:val="ConsPlusNormal"/>
              <w:jc w:val="center"/>
            </w:pPr>
            <w:r>
              <w:t>Номер регистрационного удостоверения</w:t>
            </w:r>
          </w:p>
        </w:tc>
        <w:tc>
          <w:tcPr>
            <w:tcW w:w="1531" w:type="dxa"/>
          </w:tcPr>
          <w:p w:rsidR="006B2434" w:rsidRDefault="006B2434">
            <w:pPr>
              <w:pStyle w:val="ConsPlusNormal"/>
              <w:jc w:val="center"/>
            </w:pPr>
            <w:r>
              <w:t>Международное непатентованное, или группировочное, или химическое наименование &lt;**&gt;</w:t>
            </w:r>
          </w:p>
        </w:tc>
        <w:tc>
          <w:tcPr>
            <w:tcW w:w="624" w:type="dxa"/>
          </w:tcPr>
          <w:p w:rsidR="006B2434" w:rsidRDefault="006B2434">
            <w:pPr>
              <w:pStyle w:val="ConsPlusNormal"/>
              <w:jc w:val="center"/>
            </w:pPr>
            <w:r>
              <w:t>Торговое наименование</w:t>
            </w:r>
          </w:p>
        </w:tc>
        <w:tc>
          <w:tcPr>
            <w:tcW w:w="850" w:type="dxa"/>
          </w:tcPr>
          <w:p w:rsidR="006B2434" w:rsidRDefault="006B2434">
            <w:pPr>
              <w:pStyle w:val="ConsPlusNormal"/>
              <w:jc w:val="center"/>
            </w:pPr>
            <w:r>
              <w:t>Лекарственная форма, дозировка, комплектность &lt;*&gt;</w:t>
            </w:r>
          </w:p>
        </w:tc>
        <w:tc>
          <w:tcPr>
            <w:tcW w:w="964" w:type="dxa"/>
          </w:tcPr>
          <w:p w:rsidR="006B2434" w:rsidRDefault="006B2434">
            <w:pPr>
              <w:pStyle w:val="ConsPlusNormal"/>
              <w:jc w:val="center"/>
            </w:pPr>
            <w:r>
              <w:t>Общее количество во вторичной (потребительской) упаковке</w:t>
            </w:r>
          </w:p>
        </w:tc>
        <w:tc>
          <w:tcPr>
            <w:tcW w:w="1474" w:type="dxa"/>
          </w:tcPr>
          <w:p w:rsidR="006B2434" w:rsidRDefault="006B2434">
            <w:pPr>
              <w:pStyle w:val="ConsPlusNormal"/>
              <w:jc w:val="center"/>
            </w:pPr>
            <w:r>
              <w:t>Предельная отпускная цена производителя за потребительскую упаковку &lt;**&gt; без НДС (рублей)</w:t>
            </w:r>
          </w:p>
        </w:tc>
        <w:tc>
          <w:tcPr>
            <w:tcW w:w="1134" w:type="dxa"/>
          </w:tcPr>
          <w:p w:rsidR="006B2434" w:rsidRDefault="006B2434">
            <w:pPr>
              <w:pStyle w:val="ConsPlusNormal"/>
              <w:jc w:val="center"/>
            </w:pPr>
            <w:r>
              <w:t>Штриховой код, нанесенный на вторичную (потребительскую) упаковку</w:t>
            </w:r>
          </w:p>
        </w:tc>
        <w:tc>
          <w:tcPr>
            <w:tcW w:w="567" w:type="dxa"/>
          </w:tcPr>
          <w:p w:rsidR="006B2434" w:rsidRDefault="006B2434">
            <w:pPr>
              <w:pStyle w:val="ConsPlusNormal"/>
              <w:jc w:val="center"/>
            </w:pPr>
            <w:r>
              <w:t>Код АТХ</w:t>
            </w:r>
          </w:p>
        </w:tc>
        <w:tc>
          <w:tcPr>
            <w:tcW w:w="624" w:type="dxa"/>
            <w:tcBorders>
              <w:right w:val="nil"/>
            </w:tcBorders>
          </w:tcPr>
          <w:p w:rsidR="006B2434" w:rsidRDefault="006B2434">
            <w:pPr>
              <w:pStyle w:val="ConsPlusNormal"/>
              <w:jc w:val="center"/>
            </w:pPr>
            <w:r>
              <w:t xml:space="preserve">Код </w:t>
            </w:r>
            <w:hyperlink r:id="rId124" w:history="1">
              <w:r>
                <w:rPr>
                  <w:color w:val="0000FF"/>
                </w:rPr>
                <w:t>ТН</w:t>
              </w:r>
            </w:hyperlink>
            <w:r>
              <w:t xml:space="preserve"> ВЭД ЕАЭС</w:t>
            </w:r>
          </w:p>
        </w:tc>
      </w:tr>
      <w:tr w:rsidR="006B2434">
        <w:tc>
          <w:tcPr>
            <w:tcW w:w="538" w:type="dxa"/>
            <w:tcBorders>
              <w:left w:val="nil"/>
            </w:tcBorders>
          </w:tcPr>
          <w:p w:rsidR="006B2434" w:rsidRDefault="006B2434">
            <w:pPr>
              <w:pStyle w:val="ConsPlusNormal"/>
              <w:jc w:val="center"/>
            </w:pPr>
            <w:r>
              <w:t>1</w:t>
            </w:r>
          </w:p>
        </w:tc>
        <w:tc>
          <w:tcPr>
            <w:tcW w:w="737" w:type="dxa"/>
          </w:tcPr>
          <w:p w:rsidR="006B2434" w:rsidRDefault="006B2434">
            <w:pPr>
              <w:pStyle w:val="ConsPlusNormal"/>
              <w:jc w:val="center"/>
            </w:pPr>
            <w:r>
              <w:t>2</w:t>
            </w:r>
          </w:p>
        </w:tc>
        <w:tc>
          <w:tcPr>
            <w:tcW w:w="1531" w:type="dxa"/>
          </w:tcPr>
          <w:p w:rsidR="006B2434" w:rsidRDefault="006B2434">
            <w:pPr>
              <w:pStyle w:val="ConsPlusNormal"/>
              <w:jc w:val="center"/>
            </w:pPr>
            <w:r>
              <w:t>3</w:t>
            </w:r>
          </w:p>
        </w:tc>
        <w:tc>
          <w:tcPr>
            <w:tcW w:w="624" w:type="dxa"/>
          </w:tcPr>
          <w:p w:rsidR="006B2434" w:rsidRDefault="006B2434">
            <w:pPr>
              <w:pStyle w:val="ConsPlusNormal"/>
              <w:jc w:val="center"/>
            </w:pPr>
            <w:r>
              <w:t>4</w:t>
            </w:r>
          </w:p>
        </w:tc>
        <w:tc>
          <w:tcPr>
            <w:tcW w:w="850" w:type="dxa"/>
          </w:tcPr>
          <w:p w:rsidR="006B2434" w:rsidRDefault="006B2434">
            <w:pPr>
              <w:pStyle w:val="ConsPlusNormal"/>
              <w:jc w:val="center"/>
            </w:pPr>
            <w:r>
              <w:t>5</w:t>
            </w:r>
          </w:p>
        </w:tc>
        <w:tc>
          <w:tcPr>
            <w:tcW w:w="964" w:type="dxa"/>
          </w:tcPr>
          <w:p w:rsidR="006B2434" w:rsidRDefault="006B2434">
            <w:pPr>
              <w:pStyle w:val="ConsPlusNormal"/>
              <w:jc w:val="center"/>
            </w:pPr>
            <w:r>
              <w:t>6</w:t>
            </w:r>
          </w:p>
        </w:tc>
        <w:tc>
          <w:tcPr>
            <w:tcW w:w="1474" w:type="dxa"/>
          </w:tcPr>
          <w:p w:rsidR="006B2434" w:rsidRDefault="006B2434">
            <w:pPr>
              <w:pStyle w:val="ConsPlusNormal"/>
              <w:jc w:val="center"/>
            </w:pPr>
            <w:r>
              <w:t>7</w:t>
            </w:r>
          </w:p>
        </w:tc>
        <w:tc>
          <w:tcPr>
            <w:tcW w:w="1134" w:type="dxa"/>
          </w:tcPr>
          <w:p w:rsidR="006B2434" w:rsidRDefault="006B2434">
            <w:pPr>
              <w:pStyle w:val="ConsPlusNormal"/>
              <w:jc w:val="center"/>
            </w:pPr>
            <w:r>
              <w:t>8</w:t>
            </w:r>
          </w:p>
        </w:tc>
        <w:tc>
          <w:tcPr>
            <w:tcW w:w="567" w:type="dxa"/>
          </w:tcPr>
          <w:p w:rsidR="006B2434" w:rsidRDefault="006B2434">
            <w:pPr>
              <w:pStyle w:val="ConsPlusNormal"/>
              <w:jc w:val="center"/>
            </w:pPr>
            <w:r>
              <w:t>9</w:t>
            </w:r>
          </w:p>
        </w:tc>
        <w:tc>
          <w:tcPr>
            <w:tcW w:w="624" w:type="dxa"/>
            <w:tcBorders>
              <w:right w:val="nil"/>
            </w:tcBorders>
          </w:tcPr>
          <w:p w:rsidR="006B2434" w:rsidRDefault="006B2434">
            <w:pPr>
              <w:pStyle w:val="ConsPlusNormal"/>
              <w:jc w:val="center"/>
            </w:pPr>
            <w:r>
              <w:t>10</w:t>
            </w:r>
          </w:p>
        </w:tc>
      </w:tr>
      <w:tr w:rsidR="006B2434">
        <w:tc>
          <w:tcPr>
            <w:tcW w:w="538" w:type="dxa"/>
            <w:tcBorders>
              <w:left w:val="nil"/>
            </w:tcBorders>
          </w:tcPr>
          <w:p w:rsidR="006B2434" w:rsidRDefault="006B2434">
            <w:pPr>
              <w:pStyle w:val="ConsPlusNormal"/>
            </w:pPr>
          </w:p>
        </w:tc>
        <w:tc>
          <w:tcPr>
            <w:tcW w:w="737" w:type="dxa"/>
          </w:tcPr>
          <w:p w:rsidR="006B2434" w:rsidRDefault="006B2434">
            <w:pPr>
              <w:pStyle w:val="ConsPlusNormal"/>
            </w:pPr>
          </w:p>
        </w:tc>
        <w:tc>
          <w:tcPr>
            <w:tcW w:w="1531" w:type="dxa"/>
          </w:tcPr>
          <w:p w:rsidR="006B2434" w:rsidRDefault="006B2434">
            <w:pPr>
              <w:pStyle w:val="ConsPlusNormal"/>
            </w:pPr>
          </w:p>
        </w:tc>
        <w:tc>
          <w:tcPr>
            <w:tcW w:w="624" w:type="dxa"/>
          </w:tcPr>
          <w:p w:rsidR="006B2434" w:rsidRDefault="006B2434">
            <w:pPr>
              <w:pStyle w:val="ConsPlusNormal"/>
            </w:pPr>
          </w:p>
        </w:tc>
        <w:tc>
          <w:tcPr>
            <w:tcW w:w="850" w:type="dxa"/>
          </w:tcPr>
          <w:p w:rsidR="006B2434" w:rsidRDefault="006B2434">
            <w:pPr>
              <w:pStyle w:val="ConsPlusNormal"/>
            </w:pPr>
          </w:p>
        </w:tc>
        <w:tc>
          <w:tcPr>
            <w:tcW w:w="964" w:type="dxa"/>
          </w:tcPr>
          <w:p w:rsidR="006B2434" w:rsidRDefault="006B2434">
            <w:pPr>
              <w:pStyle w:val="ConsPlusNormal"/>
            </w:pPr>
          </w:p>
        </w:tc>
        <w:tc>
          <w:tcPr>
            <w:tcW w:w="1474" w:type="dxa"/>
          </w:tcPr>
          <w:p w:rsidR="006B2434" w:rsidRDefault="006B2434">
            <w:pPr>
              <w:pStyle w:val="ConsPlusNormal"/>
            </w:pPr>
          </w:p>
        </w:tc>
        <w:tc>
          <w:tcPr>
            <w:tcW w:w="1134" w:type="dxa"/>
          </w:tcPr>
          <w:p w:rsidR="006B2434" w:rsidRDefault="006B2434">
            <w:pPr>
              <w:pStyle w:val="ConsPlusNormal"/>
            </w:pPr>
          </w:p>
        </w:tc>
        <w:tc>
          <w:tcPr>
            <w:tcW w:w="567" w:type="dxa"/>
          </w:tcPr>
          <w:p w:rsidR="006B2434" w:rsidRDefault="006B2434">
            <w:pPr>
              <w:pStyle w:val="ConsPlusNormal"/>
            </w:pPr>
          </w:p>
        </w:tc>
        <w:tc>
          <w:tcPr>
            <w:tcW w:w="624" w:type="dxa"/>
            <w:tcBorders>
              <w:right w:val="nil"/>
            </w:tcBorders>
          </w:tcPr>
          <w:p w:rsidR="006B2434" w:rsidRDefault="006B2434">
            <w:pPr>
              <w:pStyle w:val="ConsPlusNormal"/>
            </w:pPr>
          </w:p>
        </w:tc>
      </w:tr>
    </w:tbl>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B2434">
        <w:tc>
          <w:tcPr>
            <w:tcW w:w="2041" w:type="dxa"/>
            <w:tcBorders>
              <w:top w:val="nil"/>
              <w:left w:val="nil"/>
              <w:bottom w:val="nil"/>
              <w:right w:val="nil"/>
            </w:tcBorders>
          </w:tcPr>
          <w:p w:rsidR="006B2434" w:rsidRDefault="006B2434">
            <w:pPr>
              <w:pStyle w:val="ConsPlusNormal"/>
            </w:pPr>
            <w:r>
              <w:t>Уполномоченное</w:t>
            </w:r>
          </w:p>
          <w:p w:rsidR="006B2434" w:rsidRDefault="006B2434">
            <w:pPr>
              <w:pStyle w:val="ConsPlusNormal"/>
            </w:pPr>
            <w:r>
              <w:t>лицо</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2228" w:type="dxa"/>
            <w:tcBorders>
              <w:top w:val="single" w:sz="4" w:space="0" w:color="auto"/>
              <w:left w:val="nil"/>
              <w:bottom w:val="nil"/>
              <w:right w:val="nil"/>
            </w:tcBorders>
          </w:tcPr>
          <w:p w:rsidR="006B2434" w:rsidRDefault="006B2434">
            <w:pPr>
              <w:pStyle w:val="ConsPlusNormal"/>
              <w:jc w:val="center"/>
            </w:pPr>
            <w:r>
              <w:t>(должность)</w:t>
            </w:r>
          </w:p>
        </w:tc>
        <w:tc>
          <w:tcPr>
            <w:tcW w:w="340" w:type="dxa"/>
            <w:tcBorders>
              <w:top w:val="nil"/>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jc w:val="center"/>
            </w:pPr>
            <w:r>
              <w:t>(подпись)</w:t>
            </w: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r>
              <w:t>Контактные</w:t>
            </w:r>
          </w:p>
          <w:p w:rsidR="006B2434" w:rsidRDefault="006B2434">
            <w:pPr>
              <w:pStyle w:val="ConsPlusNormal"/>
            </w:pPr>
            <w:r>
              <w:t>телефоны</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r>
              <w:t>Адрес электронной</w:t>
            </w:r>
          </w:p>
          <w:p w:rsidR="006B2434" w:rsidRDefault="006B2434">
            <w:pPr>
              <w:pStyle w:val="ConsPlusNormal"/>
            </w:pPr>
            <w:r>
              <w:t>почты</w:t>
            </w: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9030" w:type="dxa"/>
            <w:gridSpan w:val="6"/>
            <w:tcBorders>
              <w:top w:val="nil"/>
              <w:left w:val="nil"/>
              <w:bottom w:val="nil"/>
              <w:right w:val="nil"/>
            </w:tcBorders>
          </w:tcPr>
          <w:p w:rsidR="006B2434" w:rsidRDefault="006B2434">
            <w:pPr>
              <w:pStyle w:val="ConsPlusNormal"/>
            </w:pPr>
          </w:p>
        </w:tc>
      </w:tr>
      <w:tr w:rsidR="006B2434">
        <w:tc>
          <w:tcPr>
            <w:tcW w:w="9030" w:type="dxa"/>
            <w:gridSpan w:val="6"/>
            <w:tcBorders>
              <w:top w:val="nil"/>
              <w:left w:val="nil"/>
              <w:bottom w:val="nil"/>
              <w:right w:val="nil"/>
            </w:tcBorders>
          </w:tcPr>
          <w:p w:rsidR="006B2434" w:rsidRDefault="006B2434">
            <w:pPr>
              <w:pStyle w:val="ConsPlusNormal"/>
            </w:pPr>
            <w:r>
              <w:t>М.П. (при наличии)</w:t>
            </w:r>
          </w:p>
        </w:tc>
      </w:tr>
    </w:tbl>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lastRenderedPageBreak/>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B2434" w:rsidRDefault="006B2434">
      <w:pPr>
        <w:pStyle w:val="ConsPlusNormal"/>
        <w:spacing w:before="220"/>
        <w:ind w:firstLine="540"/>
        <w:jc w:val="both"/>
      </w:pPr>
      <w:r>
        <w:t>&lt;**&gt; В случаях, предусмотренных пунктом 25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right"/>
        <w:outlineLvl w:val="1"/>
      </w:pPr>
      <w:r>
        <w:t>Приложение N 2</w:t>
      </w:r>
    </w:p>
    <w:p w:rsidR="006B2434" w:rsidRDefault="006B2434">
      <w:pPr>
        <w:pStyle w:val="ConsPlusNormal"/>
        <w:jc w:val="right"/>
      </w:pPr>
      <w:r>
        <w:t>к Правилам обязательной перерегистрации</w:t>
      </w:r>
    </w:p>
    <w:p w:rsidR="006B2434" w:rsidRDefault="006B2434">
      <w:pPr>
        <w:pStyle w:val="ConsPlusNormal"/>
        <w:jc w:val="right"/>
      </w:pPr>
      <w:r>
        <w:t>в 2019 - 2020 годах зарегистрированных</w:t>
      </w:r>
    </w:p>
    <w:p w:rsidR="006B2434" w:rsidRDefault="006B2434">
      <w:pPr>
        <w:pStyle w:val="ConsPlusNormal"/>
        <w:jc w:val="right"/>
      </w:pPr>
      <w:r>
        <w:t>предельных отпускных цен производителей</w:t>
      </w:r>
    </w:p>
    <w:p w:rsidR="006B2434" w:rsidRDefault="006B2434">
      <w:pPr>
        <w:pStyle w:val="ConsPlusNormal"/>
        <w:jc w:val="right"/>
      </w:pPr>
      <w:r>
        <w:t>на лекарственные препараты, включенные</w:t>
      </w:r>
    </w:p>
    <w:p w:rsidR="006B2434" w:rsidRDefault="006B2434">
      <w:pPr>
        <w:pStyle w:val="ConsPlusNormal"/>
        <w:jc w:val="right"/>
      </w:pPr>
      <w:r>
        <w:t>в перечень жизненно необходимых</w:t>
      </w:r>
    </w:p>
    <w:p w:rsidR="006B2434" w:rsidRDefault="006B2434">
      <w:pPr>
        <w:pStyle w:val="ConsPlusNormal"/>
        <w:jc w:val="right"/>
      </w:pPr>
      <w:r>
        <w:t>и важнейших лекарственных препаратов</w:t>
      </w:r>
    </w:p>
    <w:p w:rsidR="006B2434" w:rsidRDefault="006B2434">
      <w:pPr>
        <w:pStyle w:val="ConsPlusNormal"/>
        <w:jc w:val="both"/>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РАСЧЕТ</w:t>
      </w:r>
    </w:p>
    <w:p w:rsidR="006B2434" w:rsidRDefault="006B2434">
      <w:pPr>
        <w:pStyle w:val="ConsPlusNonformat"/>
        <w:jc w:val="both"/>
      </w:pPr>
      <w:r>
        <w:t xml:space="preserve">          предельной отпускной цены производителя на референтный</w:t>
      </w:r>
    </w:p>
    <w:p w:rsidR="006B2434" w:rsidRDefault="006B2434">
      <w:pPr>
        <w:pStyle w:val="ConsPlusNonformat"/>
        <w:jc w:val="both"/>
      </w:pPr>
      <w:r>
        <w:t xml:space="preserve">          лекарственный препарат, представляемой для обязательной</w:t>
      </w:r>
    </w:p>
    <w:p w:rsidR="006B2434" w:rsidRDefault="006B2434">
      <w:pPr>
        <w:pStyle w:val="ConsPlusNonformat"/>
        <w:jc w:val="both"/>
      </w:pPr>
      <w:r>
        <w:t xml:space="preserve">                    перерегистрации в 2019 - 2020 годах</w:t>
      </w:r>
    </w:p>
    <w:p w:rsidR="006B2434" w:rsidRDefault="006B2434">
      <w:pPr>
        <w:pStyle w:val="ConsPlusNonformat"/>
        <w:jc w:val="both"/>
      </w:pPr>
      <w:r>
        <w:t xml:space="preserve">           ____________________________________________________</w:t>
      </w:r>
    </w:p>
    <w:p w:rsidR="006B2434" w:rsidRDefault="006B2434">
      <w:pPr>
        <w:pStyle w:val="ConsPlusNonformat"/>
        <w:jc w:val="both"/>
      </w:pPr>
      <w:r>
        <w:t xml:space="preserve">                  (наименование организации - заявителя)</w:t>
      </w:r>
    </w:p>
    <w:p w:rsidR="006B2434" w:rsidRDefault="006B2434">
      <w:pPr>
        <w:pStyle w:val="ConsPlusNonformat"/>
        <w:jc w:val="both"/>
      </w:pPr>
    </w:p>
    <w:p w:rsidR="006B2434" w:rsidRDefault="006B2434">
      <w:pPr>
        <w:pStyle w:val="ConsPlusNonformat"/>
        <w:jc w:val="both"/>
      </w:pPr>
      <w:r>
        <w:t xml:space="preserve">                   1. Сведения о лекарственном препарате</w:t>
      </w:r>
    </w:p>
    <w:p w:rsidR="006B2434" w:rsidRDefault="006B24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860"/>
        <w:gridCol w:w="1644"/>
      </w:tblGrid>
      <w:tr w:rsidR="006B2434">
        <w:tc>
          <w:tcPr>
            <w:tcW w:w="576" w:type="dxa"/>
            <w:tcBorders>
              <w:left w:val="single" w:sz="4" w:space="0" w:color="auto"/>
              <w:right w:val="nil"/>
            </w:tcBorders>
          </w:tcPr>
          <w:p w:rsidR="006B2434" w:rsidRDefault="006B2434">
            <w:pPr>
              <w:pStyle w:val="ConsPlusNormal"/>
            </w:pPr>
            <w:r>
              <w:t>1.1.</w:t>
            </w:r>
          </w:p>
        </w:tc>
        <w:tc>
          <w:tcPr>
            <w:tcW w:w="6860" w:type="dxa"/>
            <w:tcBorders>
              <w:left w:val="nil"/>
              <w:right w:val="single" w:sz="4" w:space="0" w:color="auto"/>
            </w:tcBorders>
          </w:tcPr>
          <w:p w:rsidR="006B2434" w:rsidRDefault="006B2434">
            <w:pPr>
              <w:pStyle w:val="ConsPlusNormal"/>
            </w:pPr>
            <w:r>
              <w:t>Номер регистрационного удостоверения</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pPr>
            <w:r>
              <w:t>1.2.</w:t>
            </w:r>
          </w:p>
        </w:tc>
        <w:tc>
          <w:tcPr>
            <w:tcW w:w="6860" w:type="dxa"/>
            <w:tcBorders>
              <w:left w:val="nil"/>
              <w:right w:val="single" w:sz="4" w:space="0" w:color="auto"/>
            </w:tcBorders>
          </w:tcPr>
          <w:p w:rsidR="006B2434" w:rsidRDefault="006B2434">
            <w:pPr>
              <w:pStyle w:val="ConsPlusNormal"/>
            </w:pPr>
            <w:r>
              <w:t>Международное непатентованное, или группировочное, или химическое наименование</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pPr>
            <w:r>
              <w:t>1.3.</w:t>
            </w:r>
          </w:p>
        </w:tc>
        <w:tc>
          <w:tcPr>
            <w:tcW w:w="6860" w:type="dxa"/>
            <w:tcBorders>
              <w:left w:val="nil"/>
              <w:right w:val="single" w:sz="4" w:space="0" w:color="auto"/>
            </w:tcBorders>
          </w:tcPr>
          <w:p w:rsidR="006B2434" w:rsidRDefault="006B2434">
            <w:pPr>
              <w:pStyle w:val="ConsPlusNormal"/>
            </w:pPr>
            <w:r>
              <w:t>Торговое наименование</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pPr>
            <w:r>
              <w:t>1.4.</w:t>
            </w:r>
          </w:p>
        </w:tc>
        <w:tc>
          <w:tcPr>
            <w:tcW w:w="6860" w:type="dxa"/>
            <w:tcBorders>
              <w:left w:val="nil"/>
              <w:right w:val="single" w:sz="4" w:space="0" w:color="auto"/>
            </w:tcBorders>
          </w:tcPr>
          <w:p w:rsidR="006B2434" w:rsidRDefault="006B2434">
            <w:pPr>
              <w:pStyle w:val="ConsPlusNormal"/>
            </w:pPr>
            <w:r>
              <w:t>Лекарственная форма, дозировка или концентрация, объем, активность в единицах действия</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pPr>
            <w:r>
              <w:t>1.5.</w:t>
            </w:r>
          </w:p>
        </w:tc>
        <w:tc>
          <w:tcPr>
            <w:tcW w:w="6860" w:type="dxa"/>
            <w:tcBorders>
              <w:left w:val="nil"/>
              <w:right w:val="single" w:sz="4" w:space="0" w:color="auto"/>
            </w:tcBorders>
          </w:tcPr>
          <w:p w:rsidR="006B2434" w:rsidRDefault="006B2434">
            <w:pPr>
              <w:pStyle w:val="ConsPlusNormal"/>
            </w:pPr>
            <w:r>
              <w:t>Общее количество во вторичной (потребительской) упаковке</w:t>
            </w:r>
          </w:p>
        </w:tc>
        <w:tc>
          <w:tcPr>
            <w:tcW w:w="1644" w:type="dxa"/>
            <w:tcBorders>
              <w:left w:val="single" w:sz="4" w:space="0" w:color="auto"/>
              <w:right w:val="single" w:sz="4" w:space="0" w:color="auto"/>
            </w:tcBorders>
          </w:tcPr>
          <w:p w:rsidR="006B2434" w:rsidRDefault="006B2434">
            <w:pPr>
              <w:pStyle w:val="ConsPlusNormal"/>
            </w:pPr>
          </w:p>
        </w:tc>
      </w:tr>
    </w:tbl>
    <w:p w:rsidR="006B2434" w:rsidRDefault="006B2434">
      <w:pPr>
        <w:pStyle w:val="ConsPlusNormal"/>
        <w:jc w:val="both"/>
      </w:pPr>
    </w:p>
    <w:p w:rsidR="006B2434" w:rsidRDefault="006B2434">
      <w:pPr>
        <w:pStyle w:val="ConsPlusNonformat"/>
        <w:jc w:val="both"/>
      </w:pPr>
      <w:r>
        <w:t xml:space="preserve">                              2. Расчет цены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94"/>
        <w:gridCol w:w="1304"/>
        <w:gridCol w:w="964"/>
        <w:gridCol w:w="1304"/>
        <w:gridCol w:w="907"/>
        <w:gridCol w:w="794"/>
        <w:gridCol w:w="1020"/>
        <w:gridCol w:w="1474"/>
      </w:tblGrid>
      <w:tr w:rsidR="006B2434">
        <w:tc>
          <w:tcPr>
            <w:tcW w:w="510" w:type="dxa"/>
            <w:vMerge w:val="restart"/>
            <w:tcBorders>
              <w:left w:val="nil"/>
            </w:tcBorders>
          </w:tcPr>
          <w:p w:rsidR="006B2434" w:rsidRDefault="006B2434">
            <w:pPr>
              <w:pStyle w:val="ConsPlusNormal"/>
              <w:jc w:val="center"/>
            </w:pPr>
            <w:r>
              <w:t>N п/п</w:t>
            </w:r>
          </w:p>
        </w:tc>
        <w:tc>
          <w:tcPr>
            <w:tcW w:w="794" w:type="dxa"/>
            <w:vMerge w:val="restart"/>
          </w:tcPr>
          <w:p w:rsidR="006B2434" w:rsidRDefault="006B2434">
            <w:pPr>
              <w:pStyle w:val="ConsPlusNormal"/>
              <w:jc w:val="center"/>
            </w:pPr>
            <w:r>
              <w:t xml:space="preserve">Код </w:t>
            </w:r>
            <w:hyperlink r:id="rId125" w:history="1">
              <w:r>
                <w:rPr>
                  <w:color w:val="0000FF"/>
                </w:rPr>
                <w:t>ТН</w:t>
              </w:r>
            </w:hyperlink>
            <w:r>
              <w:t xml:space="preserve"> ВЭД ЕАЭС</w:t>
            </w:r>
          </w:p>
        </w:tc>
        <w:tc>
          <w:tcPr>
            <w:tcW w:w="2268" w:type="dxa"/>
            <w:gridSpan w:val="2"/>
          </w:tcPr>
          <w:p w:rsidR="006B2434" w:rsidRDefault="006B2434">
            <w:pPr>
              <w:pStyle w:val="ConsPlusNormal"/>
              <w:jc w:val="center"/>
            </w:pPr>
            <w:r>
              <w:t xml:space="preserve">Минимальная отпускная цена производителя на </w:t>
            </w:r>
            <w:r>
              <w:lastRenderedPageBreak/>
              <w:t>лекарственный препарат в государстве производителя и в других государствах в соответствии с приложением N 3 &lt;*&gt;</w:t>
            </w:r>
          </w:p>
        </w:tc>
        <w:tc>
          <w:tcPr>
            <w:tcW w:w="1304" w:type="dxa"/>
            <w:vMerge w:val="restart"/>
          </w:tcPr>
          <w:p w:rsidR="006B2434" w:rsidRDefault="006B2434">
            <w:pPr>
              <w:pStyle w:val="ConsPlusNormal"/>
              <w:jc w:val="center"/>
            </w:pPr>
            <w:r>
              <w:lastRenderedPageBreak/>
              <w:t xml:space="preserve">Проект отпускной цены </w:t>
            </w:r>
            <w:r>
              <w:lastRenderedPageBreak/>
              <w:t>"поставка без оплаты пошлины" (рублей) &lt;**&gt;</w:t>
            </w:r>
          </w:p>
        </w:tc>
        <w:tc>
          <w:tcPr>
            <w:tcW w:w="1701" w:type="dxa"/>
            <w:gridSpan w:val="2"/>
          </w:tcPr>
          <w:p w:rsidR="006B2434" w:rsidRDefault="006B2434">
            <w:pPr>
              <w:pStyle w:val="ConsPlusNormal"/>
              <w:jc w:val="center"/>
            </w:pPr>
            <w:r>
              <w:lastRenderedPageBreak/>
              <w:t xml:space="preserve">Действующая ставка таможенной </w:t>
            </w:r>
            <w:r>
              <w:lastRenderedPageBreak/>
              <w:t>пошлины &lt;**&gt;</w:t>
            </w:r>
          </w:p>
        </w:tc>
        <w:tc>
          <w:tcPr>
            <w:tcW w:w="1020" w:type="dxa"/>
            <w:vMerge w:val="restart"/>
          </w:tcPr>
          <w:p w:rsidR="006B2434" w:rsidRDefault="006B2434">
            <w:pPr>
              <w:pStyle w:val="ConsPlusNormal"/>
              <w:jc w:val="center"/>
            </w:pPr>
            <w:r>
              <w:lastRenderedPageBreak/>
              <w:t xml:space="preserve">Сборы за таможенное </w:t>
            </w:r>
            <w:r>
              <w:lastRenderedPageBreak/>
              <w:t>оформление (рублей) &lt;**&gt;</w:t>
            </w:r>
          </w:p>
        </w:tc>
        <w:tc>
          <w:tcPr>
            <w:tcW w:w="1474" w:type="dxa"/>
            <w:vMerge w:val="restart"/>
            <w:tcBorders>
              <w:right w:val="nil"/>
            </w:tcBorders>
          </w:tcPr>
          <w:p w:rsidR="006B2434" w:rsidRDefault="006B2434">
            <w:pPr>
              <w:pStyle w:val="ConsPlusNormal"/>
              <w:jc w:val="center"/>
            </w:pPr>
            <w:r>
              <w:lastRenderedPageBreak/>
              <w:t xml:space="preserve">Проект расчетной отпускной </w:t>
            </w:r>
            <w:r>
              <w:lastRenderedPageBreak/>
              <w:t>цены производителя с учетом таможенных расходов, рублей (без НДС)</w:t>
            </w:r>
          </w:p>
        </w:tc>
      </w:tr>
      <w:tr w:rsidR="006B2434">
        <w:tblPrEx>
          <w:tblBorders>
            <w:left w:val="single" w:sz="4" w:space="0" w:color="auto"/>
          </w:tblBorders>
        </w:tblPrEx>
        <w:tc>
          <w:tcPr>
            <w:tcW w:w="510" w:type="dxa"/>
            <w:vMerge/>
            <w:tcBorders>
              <w:left w:val="nil"/>
            </w:tcBorders>
          </w:tcPr>
          <w:p w:rsidR="006B2434" w:rsidRDefault="006B2434"/>
        </w:tc>
        <w:tc>
          <w:tcPr>
            <w:tcW w:w="794" w:type="dxa"/>
            <w:vMerge/>
          </w:tcPr>
          <w:p w:rsidR="006B2434" w:rsidRDefault="006B2434"/>
        </w:tc>
        <w:tc>
          <w:tcPr>
            <w:tcW w:w="1304" w:type="dxa"/>
          </w:tcPr>
          <w:p w:rsidR="006B2434" w:rsidRDefault="006B2434">
            <w:pPr>
              <w:pStyle w:val="ConsPlusNormal"/>
              <w:jc w:val="center"/>
            </w:pPr>
            <w:r>
              <w:t>наименование страны</w:t>
            </w:r>
          </w:p>
        </w:tc>
        <w:tc>
          <w:tcPr>
            <w:tcW w:w="964" w:type="dxa"/>
          </w:tcPr>
          <w:p w:rsidR="006B2434" w:rsidRDefault="006B2434">
            <w:pPr>
              <w:pStyle w:val="ConsPlusNormal"/>
              <w:jc w:val="center"/>
            </w:pPr>
            <w:r>
              <w:t>цена (рублей)</w:t>
            </w:r>
          </w:p>
        </w:tc>
        <w:tc>
          <w:tcPr>
            <w:tcW w:w="1304" w:type="dxa"/>
            <w:vMerge/>
          </w:tcPr>
          <w:p w:rsidR="006B2434" w:rsidRDefault="006B2434"/>
        </w:tc>
        <w:tc>
          <w:tcPr>
            <w:tcW w:w="907" w:type="dxa"/>
          </w:tcPr>
          <w:p w:rsidR="006B2434" w:rsidRDefault="006B2434">
            <w:pPr>
              <w:pStyle w:val="ConsPlusNormal"/>
              <w:jc w:val="center"/>
            </w:pPr>
            <w:r>
              <w:t>процентов</w:t>
            </w:r>
          </w:p>
        </w:tc>
        <w:tc>
          <w:tcPr>
            <w:tcW w:w="794" w:type="dxa"/>
          </w:tcPr>
          <w:p w:rsidR="006B2434" w:rsidRDefault="006B2434">
            <w:pPr>
              <w:pStyle w:val="ConsPlusNormal"/>
              <w:jc w:val="center"/>
            </w:pPr>
            <w:r>
              <w:t>рублей</w:t>
            </w:r>
          </w:p>
        </w:tc>
        <w:tc>
          <w:tcPr>
            <w:tcW w:w="1020" w:type="dxa"/>
            <w:vMerge/>
          </w:tcPr>
          <w:p w:rsidR="006B2434" w:rsidRDefault="006B2434"/>
        </w:tc>
        <w:tc>
          <w:tcPr>
            <w:tcW w:w="1474" w:type="dxa"/>
            <w:vMerge/>
            <w:tcBorders>
              <w:right w:val="nil"/>
            </w:tcBorders>
          </w:tcPr>
          <w:p w:rsidR="006B2434" w:rsidRDefault="006B2434"/>
        </w:tc>
      </w:tr>
      <w:tr w:rsidR="006B2434">
        <w:tc>
          <w:tcPr>
            <w:tcW w:w="510" w:type="dxa"/>
            <w:tcBorders>
              <w:left w:val="nil"/>
            </w:tcBorders>
          </w:tcPr>
          <w:p w:rsidR="006B2434" w:rsidRDefault="006B2434">
            <w:pPr>
              <w:pStyle w:val="ConsPlusNormal"/>
              <w:jc w:val="center"/>
            </w:pPr>
            <w:r>
              <w:t>1</w:t>
            </w:r>
          </w:p>
        </w:tc>
        <w:tc>
          <w:tcPr>
            <w:tcW w:w="794" w:type="dxa"/>
          </w:tcPr>
          <w:p w:rsidR="006B2434" w:rsidRDefault="006B2434">
            <w:pPr>
              <w:pStyle w:val="ConsPlusNormal"/>
              <w:jc w:val="center"/>
            </w:pPr>
            <w:r>
              <w:t>2</w:t>
            </w:r>
          </w:p>
        </w:tc>
        <w:tc>
          <w:tcPr>
            <w:tcW w:w="1304" w:type="dxa"/>
          </w:tcPr>
          <w:p w:rsidR="006B2434" w:rsidRDefault="006B2434">
            <w:pPr>
              <w:pStyle w:val="ConsPlusNormal"/>
              <w:jc w:val="center"/>
            </w:pPr>
            <w:r>
              <w:t>3</w:t>
            </w:r>
          </w:p>
        </w:tc>
        <w:tc>
          <w:tcPr>
            <w:tcW w:w="964" w:type="dxa"/>
          </w:tcPr>
          <w:p w:rsidR="006B2434" w:rsidRDefault="006B2434">
            <w:pPr>
              <w:pStyle w:val="ConsPlusNormal"/>
              <w:jc w:val="center"/>
            </w:pPr>
            <w:r>
              <w:t>4</w:t>
            </w:r>
          </w:p>
        </w:tc>
        <w:tc>
          <w:tcPr>
            <w:tcW w:w="1304" w:type="dxa"/>
          </w:tcPr>
          <w:p w:rsidR="006B2434" w:rsidRDefault="006B2434">
            <w:pPr>
              <w:pStyle w:val="ConsPlusNormal"/>
              <w:jc w:val="center"/>
            </w:pPr>
            <w:r>
              <w:t>5</w:t>
            </w:r>
          </w:p>
        </w:tc>
        <w:tc>
          <w:tcPr>
            <w:tcW w:w="907" w:type="dxa"/>
          </w:tcPr>
          <w:p w:rsidR="006B2434" w:rsidRDefault="006B2434">
            <w:pPr>
              <w:pStyle w:val="ConsPlusNormal"/>
              <w:jc w:val="center"/>
            </w:pPr>
            <w:r>
              <w:t>6</w:t>
            </w:r>
          </w:p>
        </w:tc>
        <w:tc>
          <w:tcPr>
            <w:tcW w:w="794" w:type="dxa"/>
          </w:tcPr>
          <w:p w:rsidR="006B2434" w:rsidRDefault="006B2434">
            <w:pPr>
              <w:pStyle w:val="ConsPlusNormal"/>
              <w:jc w:val="center"/>
            </w:pPr>
            <w:r>
              <w:t>7</w:t>
            </w:r>
          </w:p>
        </w:tc>
        <w:tc>
          <w:tcPr>
            <w:tcW w:w="1020" w:type="dxa"/>
          </w:tcPr>
          <w:p w:rsidR="006B2434" w:rsidRDefault="006B2434">
            <w:pPr>
              <w:pStyle w:val="ConsPlusNormal"/>
              <w:jc w:val="center"/>
            </w:pPr>
            <w:r>
              <w:t>8</w:t>
            </w:r>
          </w:p>
        </w:tc>
        <w:tc>
          <w:tcPr>
            <w:tcW w:w="1474" w:type="dxa"/>
            <w:tcBorders>
              <w:right w:val="nil"/>
            </w:tcBorders>
          </w:tcPr>
          <w:p w:rsidR="006B2434" w:rsidRDefault="006B2434">
            <w:pPr>
              <w:pStyle w:val="ConsPlusNormal"/>
              <w:jc w:val="center"/>
            </w:pPr>
            <w:r>
              <w:t>9</w:t>
            </w:r>
          </w:p>
        </w:tc>
      </w:tr>
      <w:tr w:rsidR="006B2434">
        <w:tc>
          <w:tcPr>
            <w:tcW w:w="510" w:type="dxa"/>
            <w:tcBorders>
              <w:left w:val="nil"/>
            </w:tcBorders>
          </w:tcPr>
          <w:p w:rsidR="006B2434" w:rsidRDefault="006B2434">
            <w:pPr>
              <w:pStyle w:val="ConsPlusNormal"/>
            </w:pPr>
          </w:p>
        </w:tc>
        <w:tc>
          <w:tcPr>
            <w:tcW w:w="794" w:type="dxa"/>
          </w:tcPr>
          <w:p w:rsidR="006B2434" w:rsidRDefault="006B2434">
            <w:pPr>
              <w:pStyle w:val="ConsPlusNormal"/>
            </w:pPr>
          </w:p>
        </w:tc>
        <w:tc>
          <w:tcPr>
            <w:tcW w:w="1304" w:type="dxa"/>
          </w:tcPr>
          <w:p w:rsidR="006B2434" w:rsidRDefault="006B2434">
            <w:pPr>
              <w:pStyle w:val="ConsPlusNormal"/>
            </w:pPr>
          </w:p>
        </w:tc>
        <w:tc>
          <w:tcPr>
            <w:tcW w:w="964" w:type="dxa"/>
          </w:tcPr>
          <w:p w:rsidR="006B2434" w:rsidRDefault="006B2434">
            <w:pPr>
              <w:pStyle w:val="ConsPlusNormal"/>
            </w:pPr>
          </w:p>
        </w:tc>
        <w:tc>
          <w:tcPr>
            <w:tcW w:w="1304" w:type="dxa"/>
          </w:tcPr>
          <w:p w:rsidR="006B2434" w:rsidRDefault="006B2434">
            <w:pPr>
              <w:pStyle w:val="ConsPlusNormal"/>
            </w:pPr>
          </w:p>
        </w:tc>
        <w:tc>
          <w:tcPr>
            <w:tcW w:w="907" w:type="dxa"/>
          </w:tcPr>
          <w:p w:rsidR="006B2434" w:rsidRDefault="006B2434">
            <w:pPr>
              <w:pStyle w:val="ConsPlusNormal"/>
            </w:pPr>
          </w:p>
        </w:tc>
        <w:tc>
          <w:tcPr>
            <w:tcW w:w="794" w:type="dxa"/>
          </w:tcPr>
          <w:p w:rsidR="006B2434" w:rsidRDefault="006B2434">
            <w:pPr>
              <w:pStyle w:val="ConsPlusNormal"/>
            </w:pPr>
          </w:p>
        </w:tc>
        <w:tc>
          <w:tcPr>
            <w:tcW w:w="1020" w:type="dxa"/>
          </w:tcPr>
          <w:p w:rsidR="006B2434" w:rsidRDefault="006B2434">
            <w:pPr>
              <w:pStyle w:val="ConsPlusNormal"/>
            </w:pPr>
          </w:p>
        </w:tc>
        <w:tc>
          <w:tcPr>
            <w:tcW w:w="1474" w:type="dxa"/>
            <w:tcBorders>
              <w:right w:val="nil"/>
            </w:tcBorders>
          </w:tcPr>
          <w:p w:rsidR="006B2434" w:rsidRDefault="006B2434">
            <w:pPr>
              <w:pStyle w:val="ConsPlusNormal"/>
            </w:pPr>
          </w:p>
        </w:tc>
      </w:tr>
      <w:tr w:rsidR="006B2434">
        <w:tc>
          <w:tcPr>
            <w:tcW w:w="510" w:type="dxa"/>
            <w:tcBorders>
              <w:left w:val="nil"/>
            </w:tcBorders>
          </w:tcPr>
          <w:p w:rsidR="006B2434" w:rsidRDefault="006B2434">
            <w:pPr>
              <w:pStyle w:val="ConsPlusNormal"/>
            </w:pPr>
          </w:p>
        </w:tc>
        <w:tc>
          <w:tcPr>
            <w:tcW w:w="794" w:type="dxa"/>
          </w:tcPr>
          <w:p w:rsidR="006B2434" w:rsidRDefault="006B2434">
            <w:pPr>
              <w:pStyle w:val="ConsPlusNormal"/>
            </w:pPr>
          </w:p>
        </w:tc>
        <w:tc>
          <w:tcPr>
            <w:tcW w:w="1304" w:type="dxa"/>
          </w:tcPr>
          <w:p w:rsidR="006B2434" w:rsidRDefault="006B2434">
            <w:pPr>
              <w:pStyle w:val="ConsPlusNormal"/>
            </w:pPr>
          </w:p>
        </w:tc>
        <w:tc>
          <w:tcPr>
            <w:tcW w:w="964" w:type="dxa"/>
          </w:tcPr>
          <w:p w:rsidR="006B2434" w:rsidRDefault="006B2434">
            <w:pPr>
              <w:pStyle w:val="ConsPlusNormal"/>
            </w:pPr>
          </w:p>
        </w:tc>
        <w:tc>
          <w:tcPr>
            <w:tcW w:w="1304" w:type="dxa"/>
          </w:tcPr>
          <w:p w:rsidR="006B2434" w:rsidRDefault="006B2434">
            <w:pPr>
              <w:pStyle w:val="ConsPlusNormal"/>
            </w:pPr>
          </w:p>
        </w:tc>
        <w:tc>
          <w:tcPr>
            <w:tcW w:w="907" w:type="dxa"/>
          </w:tcPr>
          <w:p w:rsidR="006B2434" w:rsidRDefault="006B2434">
            <w:pPr>
              <w:pStyle w:val="ConsPlusNormal"/>
            </w:pPr>
          </w:p>
        </w:tc>
        <w:tc>
          <w:tcPr>
            <w:tcW w:w="794" w:type="dxa"/>
          </w:tcPr>
          <w:p w:rsidR="006B2434" w:rsidRDefault="006B2434">
            <w:pPr>
              <w:pStyle w:val="ConsPlusNormal"/>
            </w:pPr>
          </w:p>
        </w:tc>
        <w:tc>
          <w:tcPr>
            <w:tcW w:w="1020" w:type="dxa"/>
          </w:tcPr>
          <w:p w:rsidR="006B2434" w:rsidRDefault="006B2434">
            <w:pPr>
              <w:pStyle w:val="ConsPlusNormal"/>
            </w:pPr>
          </w:p>
        </w:tc>
        <w:tc>
          <w:tcPr>
            <w:tcW w:w="1474" w:type="dxa"/>
            <w:tcBorders>
              <w:right w:val="nil"/>
            </w:tcBorders>
          </w:tcPr>
          <w:p w:rsidR="006B2434" w:rsidRDefault="006B2434">
            <w:pPr>
              <w:pStyle w:val="ConsPlusNormal"/>
            </w:pPr>
          </w:p>
        </w:tc>
      </w:tr>
    </w:tbl>
    <w:p w:rsidR="006B2434" w:rsidRDefault="006B2434">
      <w:pPr>
        <w:pStyle w:val="ConsPlusNormal"/>
        <w:jc w:val="both"/>
      </w:pPr>
    </w:p>
    <w:p w:rsidR="006B2434" w:rsidRDefault="006B2434">
      <w:pPr>
        <w:pStyle w:val="ConsPlusNonformat"/>
        <w:jc w:val="both"/>
      </w:pPr>
      <w:r>
        <w:t xml:space="preserve">    --------------------------------</w:t>
      </w:r>
    </w:p>
    <w:p w:rsidR="006B2434" w:rsidRDefault="006B2434">
      <w:pPr>
        <w:pStyle w:val="ConsPlusNonformat"/>
        <w:jc w:val="both"/>
      </w:pPr>
      <w:r>
        <w:t xml:space="preserve">    &lt;*&gt; Указываются минимальное значение из графы "Расчет отпускной цены, в</w:t>
      </w:r>
    </w:p>
    <w:p w:rsidR="006B2434" w:rsidRDefault="006B2434">
      <w:pPr>
        <w:pStyle w:val="ConsPlusNonformat"/>
        <w:jc w:val="both"/>
      </w:pPr>
      <w:r>
        <w:t>рублях"  и  государство,  цена  в  котором  использовалась  для расчета, из</w:t>
      </w:r>
    </w:p>
    <w:p w:rsidR="006B2434" w:rsidRDefault="006B2434">
      <w:pPr>
        <w:pStyle w:val="ConsPlusNonformat"/>
        <w:jc w:val="both"/>
      </w:pPr>
      <w:r>
        <w:t>приложения  N 3 к Правилам обязательной перерегистрации в 2019 - 2020 годах</w:t>
      </w:r>
    </w:p>
    <w:p w:rsidR="006B2434" w:rsidRDefault="006B2434">
      <w:pPr>
        <w:pStyle w:val="ConsPlusNonformat"/>
        <w:jc w:val="both"/>
      </w:pPr>
      <w:r>
        <w:t>зарегистрированных предельных отпускных цен производителей на лекарственные</w:t>
      </w:r>
    </w:p>
    <w:p w:rsidR="006B2434" w:rsidRDefault="006B2434">
      <w:pPr>
        <w:pStyle w:val="ConsPlusNonformat"/>
        <w:jc w:val="both"/>
      </w:pPr>
      <w:r>
        <w:t>препараты,   включенные   в   перечень  жизненно  необходимых  и  важнейших</w:t>
      </w:r>
    </w:p>
    <w:p w:rsidR="006B2434" w:rsidRDefault="006B2434">
      <w:pPr>
        <w:pStyle w:val="ConsPlusNonformat"/>
        <w:jc w:val="both"/>
      </w:pPr>
      <w:r>
        <w:t>лекарственных   препаратов,   утвержденным   постановлением   Правительства</w:t>
      </w:r>
    </w:p>
    <w:p w:rsidR="006B2434" w:rsidRDefault="006B2434">
      <w:pPr>
        <w:pStyle w:val="ConsPlusNonformat"/>
        <w:jc w:val="both"/>
      </w:pPr>
      <w:r>
        <w:t>Российской  Федерации  от 16 декабря 2019 г. N 1683 "О внесении изменений в</w:t>
      </w:r>
    </w:p>
    <w:p w:rsidR="006B2434" w:rsidRDefault="006B2434">
      <w:pPr>
        <w:pStyle w:val="ConsPlusNonformat"/>
        <w:jc w:val="both"/>
      </w:pPr>
      <w:r>
        <w:t>некоторые  акты  Правительства Российской Федерации в части государственной</w:t>
      </w:r>
    </w:p>
    <w:p w:rsidR="006B2434" w:rsidRDefault="006B2434">
      <w:pPr>
        <w:pStyle w:val="ConsPlusNonformat"/>
        <w:jc w:val="both"/>
      </w:pPr>
      <w:r>
        <w:t>регистрации  и  перерегистрации  предельных  отпускных цен на лекарственные</w:t>
      </w:r>
    </w:p>
    <w:p w:rsidR="006B2434" w:rsidRDefault="006B2434">
      <w:pPr>
        <w:pStyle w:val="ConsPlusNonformat"/>
        <w:jc w:val="both"/>
      </w:pPr>
      <w:r>
        <w:t>препараты,   включенные   в   перечень  жизненно  необходимых  и  важнейших</w:t>
      </w:r>
    </w:p>
    <w:p w:rsidR="006B2434" w:rsidRDefault="006B2434">
      <w:pPr>
        <w:pStyle w:val="ConsPlusNonformat"/>
        <w:jc w:val="both"/>
      </w:pPr>
      <w:r>
        <w:t>лекарственных препаратов".</w:t>
      </w:r>
    </w:p>
    <w:p w:rsidR="006B2434" w:rsidRDefault="006B2434">
      <w:pPr>
        <w:pStyle w:val="ConsPlusNonformat"/>
        <w:jc w:val="both"/>
      </w:pPr>
      <w:r>
        <w:t xml:space="preserve">    &lt;**&gt;   Не   заполняется   для  лекарственных  препаратов  производителя</w:t>
      </w:r>
    </w:p>
    <w:p w:rsidR="006B2434" w:rsidRDefault="006B2434">
      <w:pPr>
        <w:pStyle w:val="ConsPlusNonformat"/>
        <w:jc w:val="both"/>
      </w:pPr>
      <w:r>
        <w:t>государства  -  члена  Евразийского  экономического  союза  и лекарственных</w:t>
      </w:r>
    </w:p>
    <w:p w:rsidR="006B2434" w:rsidRDefault="006B2434">
      <w:pPr>
        <w:pStyle w:val="ConsPlusNonformat"/>
        <w:jc w:val="both"/>
      </w:pPr>
      <w:r>
        <w:t>препаратов  иностранного производства, первичная и (или) вторичная упаковка</w:t>
      </w:r>
    </w:p>
    <w:p w:rsidR="006B2434" w:rsidRDefault="006B2434">
      <w:pPr>
        <w:pStyle w:val="ConsPlusNonformat"/>
        <w:jc w:val="both"/>
      </w:pPr>
      <w:r>
        <w:t>которых   осуществляется   или   планируется  осуществляться  в  Российской</w:t>
      </w:r>
    </w:p>
    <w:p w:rsidR="006B2434" w:rsidRDefault="006B2434">
      <w:pPr>
        <w:pStyle w:val="ConsPlusNonformat"/>
        <w:jc w:val="both"/>
      </w:pPr>
      <w:r>
        <w:t>Федерации.</w:t>
      </w:r>
    </w:p>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B2434">
        <w:tc>
          <w:tcPr>
            <w:tcW w:w="1587" w:type="dxa"/>
            <w:tcBorders>
              <w:top w:val="nil"/>
              <w:left w:val="nil"/>
              <w:bottom w:val="nil"/>
              <w:right w:val="nil"/>
            </w:tcBorders>
          </w:tcPr>
          <w:p w:rsidR="006B2434" w:rsidRDefault="006B2434">
            <w:pPr>
              <w:pStyle w:val="ConsPlusNormal"/>
            </w:pPr>
            <w:r>
              <w:t>Руководитель организации-заявителя</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r w:rsidR="006B2434">
        <w:tc>
          <w:tcPr>
            <w:tcW w:w="1587" w:type="dxa"/>
            <w:tcBorders>
              <w:top w:val="nil"/>
              <w:left w:val="nil"/>
              <w:bottom w:val="nil"/>
              <w:right w:val="nil"/>
            </w:tcBorders>
          </w:tcPr>
          <w:p w:rsidR="006B2434" w:rsidRDefault="006B2434">
            <w:pPr>
              <w:pStyle w:val="ConsPlusNormal"/>
            </w:pPr>
          </w:p>
        </w:tc>
        <w:tc>
          <w:tcPr>
            <w:tcW w:w="7483" w:type="dxa"/>
            <w:gridSpan w:val="5"/>
            <w:tcBorders>
              <w:top w:val="nil"/>
              <w:left w:val="nil"/>
              <w:bottom w:val="nil"/>
              <w:right w:val="nil"/>
            </w:tcBorders>
          </w:tcPr>
          <w:p w:rsidR="006B2434" w:rsidRDefault="006B2434">
            <w:pPr>
              <w:pStyle w:val="ConsPlusNormal"/>
            </w:pPr>
            <w:r>
              <w:t>М.П. (при наличии)</w:t>
            </w:r>
          </w:p>
        </w:tc>
      </w:tr>
      <w:tr w:rsidR="006B2434">
        <w:tc>
          <w:tcPr>
            <w:tcW w:w="1587" w:type="dxa"/>
            <w:tcBorders>
              <w:top w:val="nil"/>
              <w:left w:val="nil"/>
              <w:bottom w:val="nil"/>
              <w:right w:val="nil"/>
            </w:tcBorders>
          </w:tcPr>
          <w:p w:rsidR="006B2434" w:rsidRDefault="006B2434">
            <w:pPr>
              <w:pStyle w:val="ConsPlusNormal"/>
            </w:pPr>
            <w:r>
              <w:t>Исполнитель</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bl>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right"/>
        <w:outlineLvl w:val="1"/>
      </w:pPr>
      <w:r>
        <w:t>Приложение N 3</w:t>
      </w:r>
    </w:p>
    <w:p w:rsidR="006B2434" w:rsidRDefault="006B2434">
      <w:pPr>
        <w:pStyle w:val="ConsPlusNormal"/>
        <w:jc w:val="right"/>
      </w:pPr>
      <w:r>
        <w:t>к Правилам обязательной перерегистрации</w:t>
      </w:r>
    </w:p>
    <w:p w:rsidR="006B2434" w:rsidRDefault="006B2434">
      <w:pPr>
        <w:pStyle w:val="ConsPlusNormal"/>
        <w:jc w:val="right"/>
      </w:pPr>
      <w:r>
        <w:t>в 2019 - 2020 годах зарегистрированных</w:t>
      </w:r>
    </w:p>
    <w:p w:rsidR="006B2434" w:rsidRDefault="006B2434">
      <w:pPr>
        <w:pStyle w:val="ConsPlusNormal"/>
        <w:jc w:val="right"/>
      </w:pPr>
      <w:r>
        <w:t>предельных отпускных цен производителей</w:t>
      </w:r>
    </w:p>
    <w:p w:rsidR="006B2434" w:rsidRDefault="006B2434">
      <w:pPr>
        <w:pStyle w:val="ConsPlusNormal"/>
        <w:jc w:val="right"/>
      </w:pPr>
      <w:r>
        <w:t>на лекарственные препараты, включенные</w:t>
      </w:r>
    </w:p>
    <w:p w:rsidR="006B2434" w:rsidRDefault="006B2434">
      <w:pPr>
        <w:pStyle w:val="ConsPlusNormal"/>
        <w:jc w:val="right"/>
      </w:pPr>
      <w:r>
        <w:t>в перечень жизненно необходимых</w:t>
      </w:r>
    </w:p>
    <w:p w:rsidR="006B2434" w:rsidRDefault="006B2434">
      <w:pPr>
        <w:pStyle w:val="ConsPlusNormal"/>
        <w:jc w:val="right"/>
      </w:pPr>
      <w:r>
        <w:lastRenderedPageBreak/>
        <w:t>и важнейших лекарственных препаратов</w:t>
      </w:r>
    </w:p>
    <w:p w:rsidR="006B2434" w:rsidRDefault="006B2434">
      <w:pPr>
        <w:pStyle w:val="ConsPlusNormal"/>
        <w:jc w:val="both"/>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ИНФОРМАЦИЯ</w:t>
      </w:r>
    </w:p>
    <w:p w:rsidR="006B2434" w:rsidRDefault="006B2434">
      <w:pPr>
        <w:pStyle w:val="ConsPlusNonformat"/>
        <w:jc w:val="both"/>
      </w:pPr>
      <w:r>
        <w:t xml:space="preserve">          о минимальных отпускных ценах на лекарственный препарат</w:t>
      </w:r>
    </w:p>
    <w:p w:rsidR="006B2434" w:rsidRDefault="006B2434">
      <w:pPr>
        <w:pStyle w:val="ConsPlusNonformat"/>
        <w:jc w:val="both"/>
      </w:pPr>
      <w:r>
        <w:t xml:space="preserve">                        в иностранных государствах</w:t>
      </w:r>
    </w:p>
    <w:p w:rsidR="006B2434" w:rsidRDefault="006B2434">
      <w:pPr>
        <w:pStyle w:val="ConsPlusNonformat"/>
        <w:jc w:val="both"/>
      </w:pPr>
    </w:p>
    <w:p w:rsidR="006B2434" w:rsidRDefault="006B2434">
      <w:pPr>
        <w:pStyle w:val="ConsPlusNonformat"/>
        <w:jc w:val="both"/>
      </w:pPr>
      <w:r>
        <w:t xml:space="preserve">                    Сведения о лекарственном препарате</w:t>
      </w:r>
    </w:p>
    <w:p w:rsidR="006B2434" w:rsidRDefault="006B24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860"/>
        <w:gridCol w:w="1644"/>
      </w:tblGrid>
      <w:tr w:rsidR="006B2434">
        <w:tc>
          <w:tcPr>
            <w:tcW w:w="576" w:type="dxa"/>
            <w:tcBorders>
              <w:left w:val="single" w:sz="4" w:space="0" w:color="auto"/>
              <w:right w:val="nil"/>
            </w:tcBorders>
          </w:tcPr>
          <w:p w:rsidR="006B2434" w:rsidRDefault="006B2434">
            <w:pPr>
              <w:pStyle w:val="ConsPlusNormal"/>
              <w:jc w:val="center"/>
            </w:pPr>
            <w:r>
              <w:t>1.1.</w:t>
            </w:r>
          </w:p>
        </w:tc>
        <w:tc>
          <w:tcPr>
            <w:tcW w:w="6860" w:type="dxa"/>
            <w:tcBorders>
              <w:left w:val="nil"/>
              <w:right w:val="single" w:sz="4" w:space="0" w:color="auto"/>
            </w:tcBorders>
          </w:tcPr>
          <w:p w:rsidR="006B2434" w:rsidRDefault="006B2434">
            <w:pPr>
              <w:pStyle w:val="ConsPlusNormal"/>
            </w:pPr>
            <w:r>
              <w:t>Номер регистрационного удостоверения</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jc w:val="center"/>
            </w:pPr>
            <w:r>
              <w:t>1.2.</w:t>
            </w:r>
          </w:p>
        </w:tc>
        <w:tc>
          <w:tcPr>
            <w:tcW w:w="6860" w:type="dxa"/>
            <w:tcBorders>
              <w:left w:val="nil"/>
              <w:right w:val="single" w:sz="4" w:space="0" w:color="auto"/>
            </w:tcBorders>
          </w:tcPr>
          <w:p w:rsidR="006B2434" w:rsidRDefault="006B2434">
            <w:pPr>
              <w:pStyle w:val="ConsPlusNormal"/>
            </w:pPr>
            <w:r>
              <w:t>Международное непатентованное, или группировочное, или химическое наименование</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jc w:val="center"/>
            </w:pPr>
            <w:r>
              <w:t>1.3.</w:t>
            </w:r>
          </w:p>
        </w:tc>
        <w:tc>
          <w:tcPr>
            <w:tcW w:w="6860" w:type="dxa"/>
            <w:tcBorders>
              <w:left w:val="nil"/>
              <w:right w:val="single" w:sz="4" w:space="0" w:color="auto"/>
            </w:tcBorders>
          </w:tcPr>
          <w:p w:rsidR="006B2434" w:rsidRDefault="006B2434">
            <w:pPr>
              <w:pStyle w:val="ConsPlusNormal"/>
            </w:pPr>
            <w:r>
              <w:t>Торговое наименование</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jc w:val="center"/>
            </w:pPr>
            <w:r>
              <w:t>1.4.</w:t>
            </w:r>
          </w:p>
        </w:tc>
        <w:tc>
          <w:tcPr>
            <w:tcW w:w="6860" w:type="dxa"/>
            <w:tcBorders>
              <w:left w:val="nil"/>
              <w:right w:val="single" w:sz="4" w:space="0" w:color="auto"/>
            </w:tcBorders>
          </w:tcPr>
          <w:p w:rsidR="006B2434" w:rsidRDefault="006B2434">
            <w:pPr>
              <w:pStyle w:val="ConsPlusNormal"/>
            </w:pPr>
            <w:r>
              <w:t>Лекарственная форма, дозировка или концентрация, объем, активность в единицах действия</w:t>
            </w:r>
          </w:p>
        </w:tc>
        <w:tc>
          <w:tcPr>
            <w:tcW w:w="1644" w:type="dxa"/>
            <w:tcBorders>
              <w:left w:val="single" w:sz="4" w:space="0" w:color="auto"/>
              <w:right w:val="single" w:sz="4" w:space="0" w:color="auto"/>
            </w:tcBorders>
          </w:tcPr>
          <w:p w:rsidR="006B2434" w:rsidRDefault="006B2434">
            <w:pPr>
              <w:pStyle w:val="ConsPlusNormal"/>
            </w:pPr>
          </w:p>
        </w:tc>
      </w:tr>
      <w:tr w:rsidR="006B2434">
        <w:tc>
          <w:tcPr>
            <w:tcW w:w="576" w:type="dxa"/>
            <w:tcBorders>
              <w:left w:val="single" w:sz="4" w:space="0" w:color="auto"/>
              <w:right w:val="nil"/>
            </w:tcBorders>
          </w:tcPr>
          <w:p w:rsidR="006B2434" w:rsidRDefault="006B2434">
            <w:pPr>
              <w:pStyle w:val="ConsPlusNormal"/>
              <w:jc w:val="center"/>
            </w:pPr>
            <w:r>
              <w:t>1.5.</w:t>
            </w:r>
          </w:p>
        </w:tc>
        <w:tc>
          <w:tcPr>
            <w:tcW w:w="6860" w:type="dxa"/>
            <w:tcBorders>
              <w:left w:val="nil"/>
              <w:right w:val="single" w:sz="4" w:space="0" w:color="auto"/>
            </w:tcBorders>
          </w:tcPr>
          <w:p w:rsidR="006B2434" w:rsidRDefault="006B2434">
            <w:pPr>
              <w:pStyle w:val="ConsPlusNormal"/>
            </w:pPr>
            <w:r>
              <w:t>Общее количество во вторичной (потребительской) упаковке</w:t>
            </w:r>
          </w:p>
        </w:tc>
        <w:tc>
          <w:tcPr>
            <w:tcW w:w="1644" w:type="dxa"/>
            <w:tcBorders>
              <w:left w:val="single" w:sz="4" w:space="0" w:color="auto"/>
              <w:right w:val="single" w:sz="4" w:space="0" w:color="auto"/>
            </w:tcBorders>
          </w:tcPr>
          <w:p w:rsidR="006B2434" w:rsidRDefault="006B2434">
            <w:pPr>
              <w:pStyle w:val="ConsPlusNormal"/>
            </w:pPr>
          </w:p>
        </w:tc>
      </w:tr>
    </w:tbl>
    <w:p w:rsidR="006B2434" w:rsidRDefault="006B243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47"/>
        <w:gridCol w:w="1701"/>
        <w:gridCol w:w="1757"/>
        <w:gridCol w:w="794"/>
        <w:gridCol w:w="850"/>
      </w:tblGrid>
      <w:tr w:rsidR="006B2434">
        <w:tc>
          <w:tcPr>
            <w:tcW w:w="2721" w:type="dxa"/>
            <w:tcBorders>
              <w:top w:val="single" w:sz="4" w:space="0" w:color="auto"/>
              <w:left w:val="nil"/>
              <w:bottom w:val="single" w:sz="4" w:space="0" w:color="auto"/>
            </w:tcBorders>
          </w:tcPr>
          <w:p w:rsidR="006B2434" w:rsidRDefault="006B2434">
            <w:pPr>
              <w:pStyle w:val="ConsPlusNormal"/>
              <w:jc w:val="center"/>
            </w:pPr>
            <w:r>
              <w:t>Государства</w:t>
            </w:r>
          </w:p>
        </w:tc>
        <w:tc>
          <w:tcPr>
            <w:tcW w:w="1247" w:type="dxa"/>
            <w:tcBorders>
              <w:top w:val="single" w:sz="4" w:space="0" w:color="auto"/>
              <w:bottom w:val="single" w:sz="4" w:space="0" w:color="auto"/>
            </w:tcBorders>
          </w:tcPr>
          <w:p w:rsidR="006B2434" w:rsidRDefault="006B2434">
            <w:pPr>
              <w:pStyle w:val="ConsPlusNormal"/>
              <w:jc w:val="center"/>
            </w:pPr>
            <w:r>
              <w:t>Отпускная цена производителя на лекарственный препарат за упаковку (в иностранной валюте)</w:t>
            </w:r>
          </w:p>
        </w:tc>
        <w:tc>
          <w:tcPr>
            <w:tcW w:w="1701" w:type="dxa"/>
            <w:tcBorders>
              <w:top w:val="single" w:sz="4" w:space="0" w:color="auto"/>
              <w:bottom w:val="single" w:sz="4" w:space="0" w:color="auto"/>
            </w:tcBorders>
          </w:tcPr>
          <w:p w:rsidR="006B2434" w:rsidRDefault="006B2434">
            <w:pPr>
              <w:pStyle w:val="ConsPlusNormal"/>
              <w:jc w:val="center"/>
            </w:pPr>
            <w:r>
              <w:t>Отпускная цена производителя на лекарственный препарат за 1 лекарственную форму (в иностранной валюте) &lt;*&gt;</w:t>
            </w:r>
          </w:p>
        </w:tc>
        <w:tc>
          <w:tcPr>
            <w:tcW w:w="1757" w:type="dxa"/>
            <w:tcBorders>
              <w:top w:val="single" w:sz="4" w:space="0" w:color="auto"/>
              <w:bottom w:val="single" w:sz="4" w:space="0" w:color="auto"/>
            </w:tcBorders>
          </w:tcPr>
          <w:p w:rsidR="006B2434" w:rsidRDefault="006B2434">
            <w:pPr>
              <w:pStyle w:val="ConsPlusNormal"/>
              <w:jc w:val="center"/>
            </w:pPr>
            <w:r>
              <w:t>Отпускная цена производителя на лекарственный препарат за единицу действующего вещества (в иностранной валюте) &lt;**&gt;</w:t>
            </w:r>
          </w:p>
        </w:tc>
        <w:tc>
          <w:tcPr>
            <w:tcW w:w="794" w:type="dxa"/>
            <w:tcBorders>
              <w:top w:val="single" w:sz="4" w:space="0" w:color="auto"/>
              <w:bottom w:val="single" w:sz="4" w:space="0" w:color="auto"/>
            </w:tcBorders>
          </w:tcPr>
          <w:p w:rsidR="006B2434" w:rsidRDefault="006B2434">
            <w:pPr>
              <w:pStyle w:val="ConsPlusNormal"/>
              <w:jc w:val="center"/>
            </w:pPr>
            <w:r>
              <w:t>Наименование иностранной валюты</w:t>
            </w:r>
          </w:p>
        </w:tc>
        <w:tc>
          <w:tcPr>
            <w:tcW w:w="850" w:type="dxa"/>
            <w:tcBorders>
              <w:top w:val="single" w:sz="4" w:space="0" w:color="auto"/>
              <w:bottom w:val="single" w:sz="4" w:space="0" w:color="auto"/>
              <w:right w:val="nil"/>
            </w:tcBorders>
          </w:tcPr>
          <w:p w:rsidR="006B2434" w:rsidRDefault="006B2434">
            <w:pPr>
              <w:pStyle w:val="ConsPlusNormal"/>
              <w:jc w:val="center"/>
            </w:pPr>
            <w:r>
              <w:t>Расчет отпускной цены в рублях &lt;***&gt;</w:t>
            </w:r>
          </w:p>
        </w:tc>
      </w:tr>
      <w:tr w:rsidR="006B2434">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6B2434" w:rsidRDefault="006B2434">
            <w:pPr>
              <w:pStyle w:val="ConsPlusNormal"/>
            </w:pPr>
            <w:r>
              <w:t>Венгрия</w:t>
            </w:r>
          </w:p>
        </w:tc>
        <w:tc>
          <w:tcPr>
            <w:tcW w:w="1247" w:type="dxa"/>
            <w:tcBorders>
              <w:top w:val="single" w:sz="4" w:space="0" w:color="auto"/>
              <w:left w:val="nil"/>
              <w:bottom w:val="nil"/>
              <w:right w:val="nil"/>
            </w:tcBorders>
          </w:tcPr>
          <w:p w:rsidR="006B2434" w:rsidRDefault="006B2434">
            <w:pPr>
              <w:pStyle w:val="ConsPlusNormal"/>
            </w:pPr>
          </w:p>
        </w:tc>
        <w:tc>
          <w:tcPr>
            <w:tcW w:w="1701" w:type="dxa"/>
            <w:tcBorders>
              <w:top w:val="single" w:sz="4" w:space="0" w:color="auto"/>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pPr>
          </w:p>
        </w:tc>
        <w:tc>
          <w:tcPr>
            <w:tcW w:w="794" w:type="dxa"/>
            <w:tcBorders>
              <w:top w:val="single" w:sz="4" w:space="0" w:color="auto"/>
              <w:left w:val="nil"/>
              <w:bottom w:val="nil"/>
              <w:right w:val="nil"/>
            </w:tcBorders>
          </w:tcPr>
          <w:p w:rsidR="006B2434" w:rsidRDefault="006B2434">
            <w:pPr>
              <w:pStyle w:val="ConsPlusNormal"/>
            </w:pPr>
          </w:p>
        </w:tc>
        <w:tc>
          <w:tcPr>
            <w:tcW w:w="850" w:type="dxa"/>
            <w:tcBorders>
              <w:top w:val="single" w:sz="4" w:space="0" w:color="auto"/>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Греческая Республика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Королевство Бельгия</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Королевство Испания</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Королевство Нидерландов</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Республика Польша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Румыния</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Словацкая Республика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Турецкая Республика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Французская Республика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Чешская Республика</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r w:rsidR="006B2434">
        <w:tblPrEx>
          <w:tblBorders>
            <w:insideH w:val="none" w:sz="0" w:space="0" w:color="auto"/>
            <w:insideV w:val="none" w:sz="0" w:space="0" w:color="auto"/>
          </w:tblBorders>
        </w:tblPrEx>
        <w:tc>
          <w:tcPr>
            <w:tcW w:w="2721" w:type="dxa"/>
            <w:tcBorders>
              <w:top w:val="nil"/>
              <w:left w:val="nil"/>
              <w:bottom w:val="nil"/>
              <w:right w:val="nil"/>
            </w:tcBorders>
          </w:tcPr>
          <w:p w:rsidR="006B2434" w:rsidRDefault="006B2434">
            <w:pPr>
              <w:pStyle w:val="ConsPlusNormal"/>
            </w:pPr>
            <w:r>
              <w:t>Страна производителя</w:t>
            </w:r>
          </w:p>
        </w:tc>
        <w:tc>
          <w:tcPr>
            <w:tcW w:w="1247" w:type="dxa"/>
            <w:tcBorders>
              <w:top w:val="nil"/>
              <w:left w:val="nil"/>
              <w:bottom w:val="nil"/>
              <w:right w:val="nil"/>
            </w:tcBorders>
          </w:tcPr>
          <w:p w:rsidR="006B2434" w:rsidRDefault="006B2434">
            <w:pPr>
              <w:pStyle w:val="ConsPlusNormal"/>
            </w:pPr>
          </w:p>
        </w:tc>
        <w:tc>
          <w:tcPr>
            <w:tcW w:w="1701"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c>
          <w:tcPr>
            <w:tcW w:w="794" w:type="dxa"/>
            <w:tcBorders>
              <w:top w:val="nil"/>
              <w:left w:val="nil"/>
              <w:bottom w:val="nil"/>
              <w:right w:val="nil"/>
            </w:tcBorders>
          </w:tcPr>
          <w:p w:rsidR="006B2434" w:rsidRDefault="006B2434">
            <w:pPr>
              <w:pStyle w:val="ConsPlusNormal"/>
            </w:pPr>
          </w:p>
        </w:tc>
        <w:tc>
          <w:tcPr>
            <w:tcW w:w="850" w:type="dxa"/>
            <w:tcBorders>
              <w:top w:val="nil"/>
              <w:left w:val="nil"/>
              <w:bottom w:val="nil"/>
              <w:right w:val="nil"/>
            </w:tcBorders>
          </w:tcPr>
          <w:p w:rsidR="006B2434" w:rsidRDefault="006B2434">
            <w:pPr>
              <w:pStyle w:val="ConsPlusNormal"/>
            </w:pPr>
          </w:p>
        </w:tc>
      </w:tr>
    </w:tbl>
    <w:p w:rsidR="006B2434" w:rsidRDefault="006B2434">
      <w:pPr>
        <w:pStyle w:val="ConsPlusNormal"/>
        <w:jc w:val="both"/>
      </w:pPr>
    </w:p>
    <w:p w:rsidR="006B2434" w:rsidRDefault="006B2434">
      <w:pPr>
        <w:pStyle w:val="ConsPlusNonformat"/>
        <w:jc w:val="both"/>
      </w:pPr>
      <w:r>
        <w:lastRenderedPageBreak/>
        <w:t xml:space="preserve">    --------------------------------</w:t>
      </w:r>
    </w:p>
    <w:p w:rsidR="006B2434" w:rsidRDefault="006B2434">
      <w:pPr>
        <w:pStyle w:val="ConsPlusNonformat"/>
        <w:jc w:val="both"/>
      </w:pPr>
      <w:r>
        <w:t xml:space="preserve">    &lt;*&gt;  Рассчитывается в случае обязательной перерегистрации в 2019 - 2020</w:t>
      </w:r>
    </w:p>
    <w:p w:rsidR="006B2434" w:rsidRDefault="006B2434">
      <w:pPr>
        <w:pStyle w:val="ConsPlusNonformat"/>
        <w:jc w:val="both"/>
      </w:pPr>
      <w:r>
        <w:t>годах  предельной  отпускной  цены  на  лекарственный  препарат, количество</w:t>
      </w:r>
    </w:p>
    <w:p w:rsidR="006B2434" w:rsidRDefault="006B2434">
      <w:pPr>
        <w:pStyle w:val="ConsPlusNonformat"/>
        <w:jc w:val="both"/>
      </w:pPr>
      <w:r>
        <w:t>лекарственных  форм  в потребительской упаковке (количество доз в упаковке,</w:t>
      </w:r>
    </w:p>
    <w:p w:rsidR="006B2434" w:rsidRDefault="006B2434">
      <w:pPr>
        <w:pStyle w:val="ConsPlusNonformat"/>
        <w:jc w:val="both"/>
      </w:pPr>
      <w:r>
        <w:t>объем) которого отсутствует в отдельных государствах.</w:t>
      </w:r>
    </w:p>
    <w:p w:rsidR="006B2434" w:rsidRDefault="006B2434">
      <w:pPr>
        <w:pStyle w:val="ConsPlusNonformat"/>
        <w:jc w:val="both"/>
      </w:pPr>
      <w:r>
        <w:t xml:space="preserve">    &lt;**&gt; Рассчитывается в случае обязательной перерегистрации в 2019 - 2020</w:t>
      </w:r>
    </w:p>
    <w:p w:rsidR="006B2434" w:rsidRDefault="006B2434">
      <w:pPr>
        <w:pStyle w:val="ConsPlusNonformat"/>
        <w:jc w:val="both"/>
      </w:pPr>
      <w:r>
        <w:t>годах  предельной  отпускной  цены  на лекарственный препарат с дозировкой,</w:t>
      </w:r>
    </w:p>
    <w:p w:rsidR="006B2434" w:rsidRDefault="006B2434">
      <w:pPr>
        <w:pStyle w:val="ConsPlusNonformat"/>
        <w:jc w:val="both"/>
      </w:pPr>
      <w:r>
        <w:t>которая  отсутствует  в  отдельных  государствах.  В расчете не учитываются</w:t>
      </w:r>
    </w:p>
    <w:p w:rsidR="006B2434" w:rsidRDefault="006B2434">
      <w:pPr>
        <w:pStyle w:val="ConsPlusNonformat"/>
        <w:jc w:val="both"/>
      </w:pPr>
      <w:r>
        <w:t>ближайшие    смежные    дозировки,    превышающие   дозировку   заявленного</w:t>
      </w:r>
    </w:p>
    <w:p w:rsidR="006B2434" w:rsidRDefault="006B2434">
      <w:pPr>
        <w:pStyle w:val="ConsPlusNonformat"/>
        <w:jc w:val="both"/>
      </w:pPr>
      <w:r>
        <w:t>лекарственного  препарата, предназначенного для применения в педиатрической</w:t>
      </w:r>
    </w:p>
    <w:p w:rsidR="006B2434" w:rsidRDefault="006B2434">
      <w:pPr>
        <w:pStyle w:val="ConsPlusNonformat"/>
        <w:jc w:val="both"/>
      </w:pPr>
      <w:r>
        <w:t>практике  (на  основании  сведений  инструкции по медицинскому применению),</w:t>
      </w:r>
    </w:p>
    <w:p w:rsidR="006B2434" w:rsidRDefault="006B2434">
      <w:pPr>
        <w:pStyle w:val="ConsPlusNonformat"/>
        <w:jc w:val="both"/>
      </w:pPr>
      <w:r>
        <w:t>более чем в 2 раза.</w:t>
      </w:r>
    </w:p>
    <w:p w:rsidR="006B2434" w:rsidRDefault="006B2434">
      <w:pPr>
        <w:pStyle w:val="ConsPlusNonformat"/>
        <w:jc w:val="both"/>
      </w:pPr>
      <w:r>
        <w:t xml:space="preserve">    &lt;***&gt;  Пересчет  цены  в  иностранной  валюте в рубли осуществляется по</w:t>
      </w:r>
    </w:p>
    <w:p w:rsidR="006B2434" w:rsidRDefault="006B2434">
      <w:pPr>
        <w:pStyle w:val="ConsPlusNonformat"/>
        <w:jc w:val="both"/>
      </w:pPr>
      <w:r>
        <w:t>среднему  курсу  соответствующей  иностранной  валюты  к  рублю  Российской</w:t>
      </w:r>
    </w:p>
    <w:p w:rsidR="006B2434" w:rsidRDefault="006B2434">
      <w:pPr>
        <w:pStyle w:val="ConsPlusNonformat"/>
        <w:jc w:val="both"/>
      </w:pPr>
      <w:r>
        <w:t>Федерации,  установленному  Центральным банком Российской Федерации за 2018</w:t>
      </w:r>
    </w:p>
    <w:p w:rsidR="006B2434" w:rsidRDefault="006B2434">
      <w:pPr>
        <w:pStyle w:val="ConsPlusNonformat"/>
        <w:jc w:val="both"/>
      </w:pPr>
      <w:r>
        <w:t>год.</w:t>
      </w:r>
    </w:p>
    <w:p w:rsidR="006B2434" w:rsidRDefault="006B2434">
      <w:pPr>
        <w:pStyle w:val="ConsPlusNonformat"/>
        <w:jc w:val="both"/>
      </w:pPr>
    </w:p>
    <w:p w:rsidR="006B2434" w:rsidRDefault="006B2434">
      <w:pPr>
        <w:pStyle w:val="ConsPlusNonformat"/>
        <w:jc w:val="both"/>
      </w:pPr>
      <w:r>
        <w:t>Примечание. В   случае  если  цены  в  отдельных  странах  определяются  на</w:t>
      </w:r>
    </w:p>
    <w:p w:rsidR="006B2434" w:rsidRDefault="006B2434">
      <w:pPr>
        <w:pStyle w:val="ConsPlusNonformat"/>
        <w:jc w:val="both"/>
      </w:pPr>
      <w:r>
        <w:t xml:space="preserve">            основе  межгосударственных   соглашений  по  вопросам  поставки</w:t>
      </w:r>
    </w:p>
    <w:p w:rsidR="006B2434" w:rsidRDefault="006B2434">
      <w:pPr>
        <w:pStyle w:val="ConsPlusNonformat"/>
        <w:jc w:val="both"/>
      </w:pPr>
      <w:r>
        <w:t xml:space="preserve">            лекарственного  препарата,   необходимо   указать   особенности</w:t>
      </w:r>
    </w:p>
    <w:p w:rsidR="006B2434" w:rsidRDefault="006B2434">
      <w:pPr>
        <w:pStyle w:val="ConsPlusNonformat"/>
        <w:jc w:val="both"/>
      </w:pPr>
      <w:r>
        <w:t xml:space="preserve">            формирования   этих   цен. При этом не  учитываются   цены   на</w:t>
      </w:r>
    </w:p>
    <w:p w:rsidR="006B2434" w:rsidRDefault="006B2434">
      <w:pPr>
        <w:pStyle w:val="ConsPlusNonformat"/>
        <w:jc w:val="both"/>
      </w:pPr>
      <w:r>
        <w:t xml:space="preserve">            лекарственные  препараты,  поставляемые  за  счет международных</w:t>
      </w:r>
    </w:p>
    <w:p w:rsidR="006B2434" w:rsidRDefault="006B2434">
      <w:pPr>
        <w:pStyle w:val="ConsPlusNonformat"/>
        <w:jc w:val="both"/>
      </w:pPr>
      <w:r>
        <w:t xml:space="preserve">            финансовых    организаций   (фондов)   по   решению   Всемирной</w:t>
      </w:r>
    </w:p>
    <w:p w:rsidR="006B2434" w:rsidRDefault="006B2434">
      <w:pPr>
        <w:pStyle w:val="ConsPlusNonformat"/>
        <w:jc w:val="both"/>
      </w:pPr>
      <w:r>
        <w:t xml:space="preserve">            организации здравоохранения.</w:t>
      </w:r>
    </w:p>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B2434">
        <w:tc>
          <w:tcPr>
            <w:tcW w:w="1587" w:type="dxa"/>
            <w:tcBorders>
              <w:top w:val="nil"/>
              <w:left w:val="nil"/>
              <w:bottom w:val="nil"/>
              <w:right w:val="nil"/>
            </w:tcBorders>
          </w:tcPr>
          <w:p w:rsidR="006B2434" w:rsidRDefault="006B2434">
            <w:pPr>
              <w:pStyle w:val="ConsPlusNormal"/>
            </w:pPr>
            <w:r>
              <w:t>Руководитель организации-заявителя</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r w:rsidR="006B2434">
        <w:tc>
          <w:tcPr>
            <w:tcW w:w="1587" w:type="dxa"/>
            <w:tcBorders>
              <w:top w:val="nil"/>
              <w:left w:val="nil"/>
              <w:bottom w:val="nil"/>
              <w:right w:val="nil"/>
            </w:tcBorders>
          </w:tcPr>
          <w:p w:rsidR="006B2434" w:rsidRDefault="006B2434">
            <w:pPr>
              <w:pStyle w:val="ConsPlusNormal"/>
            </w:pPr>
          </w:p>
        </w:tc>
        <w:tc>
          <w:tcPr>
            <w:tcW w:w="7483" w:type="dxa"/>
            <w:gridSpan w:val="5"/>
            <w:tcBorders>
              <w:top w:val="nil"/>
              <w:left w:val="nil"/>
              <w:bottom w:val="nil"/>
              <w:right w:val="nil"/>
            </w:tcBorders>
          </w:tcPr>
          <w:p w:rsidR="006B2434" w:rsidRDefault="006B2434">
            <w:pPr>
              <w:pStyle w:val="ConsPlusNormal"/>
            </w:pPr>
            <w:r>
              <w:t>М.П. (при наличии)</w:t>
            </w:r>
          </w:p>
        </w:tc>
      </w:tr>
      <w:tr w:rsidR="006B2434">
        <w:tc>
          <w:tcPr>
            <w:tcW w:w="1587" w:type="dxa"/>
            <w:tcBorders>
              <w:top w:val="nil"/>
              <w:left w:val="nil"/>
              <w:bottom w:val="nil"/>
              <w:right w:val="nil"/>
            </w:tcBorders>
          </w:tcPr>
          <w:p w:rsidR="006B2434" w:rsidRDefault="006B2434">
            <w:pPr>
              <w:pStyle w:val="ConsPlusNormal"/>
            </w:pPr>
            <w:r>
              <w:t>Исполнитель</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bl>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right"/>
        <w:outlineLvl w:val="1"/>
      </w:pPr>
      <w:r>
        <w:t>Приложение N 4</w:t>
      </w:r>
    </w:p>
    <w:p w:rsidR="006B2434" w:rsidRDefault="006B2434">
      <w:pPr>
        <w:pStyle w:val="ConsPlusNormal"/>
        <w:jc w:val="right"/>
      </w:pPr>
      <w:r>
        <w:t>к Правилам обязательной перерегистрации</w:t>
      </w:r>
    </w:p>
    <w:p w:rsidR="006B2434" w:rsidRDefault="006B2434">
      <w:pPr>
        <w:pStyle w:val="ConsPlusNormal"/>
        <w:jc w:val="right"/>
      </w:pPr>
      <w:r>
        <w:t>в 2019 - 2020 годах зарегистрированных</w:t>
      </w:r>
    </w:p>
    <w:p w:rsidR="006B2434" w:rsidRDefault="006B2434">
      <w:pPr>
        <w:pStyle w:val="ConsPlusNormal"/>
        <w:jc w:val="right"/>
      </w:pPr>
      <w:r>
        <w:t>предельных отпускных цен производителей</w:t>
      </w:r>
    </w:p>
    <w:p w:rsidR="006B2434" w:rsidRDefault="006B2434">
      <w:pPr>
        <w:pStyle w:val="ConsPlusNormal"/>
        <w:jc w:val="right"/>
      </w:pPr>
      <w:r>
        <w:t>на лекарственные препараты, включенные</w:t>
      </w:r>
    </w:p>
    <w:p w:rsidR="006B2434" w:rsidRDefault="006B2434">
      <w:pPr>
        <w:pStyle w:val="ConsPlusNormal"/>
        <w:jc w:val="right"/>
      </w:pPr>
      <w:r>
        <w:t>в перечень жизненно необходимых</w:t>
      </w:r>
    </w:p>
    <w:p w:rsidR="006B2434" w:rsidRDefault="006B2434">
      <w:pPr>
        <w:pStyle w:val="ConsPlusNormal"/>
        <w:jc w:val="right"/>
      </w:pPr>
      <w:r>
        <w:t>и важнейших лекарственных препаратов</w:t>
      </w:r>
    </w:p>
    <w:p w:rsidR="006B2434" w:rsidRDefault="006B2434">
      <w:pPr>
        <w:pStyle w:val="ConsPlusNormal"/>
        <w:jc w:val="both"/>
      </w:pPr>
    </w:p>
    <w:p w:rsidR="006B2434" w:rsidRDefault="006B2434">
      <w:pPr>
        <w:pStyle w:val="ConsPlusNonformat"/>
        <w:jc w:val="both"/>
      </w:pPr>
      <w:r>
        <w:t xml:space="preserve">                                 СВЕДЕНИЯ</w:t>
      </w:r>
    </w:p>
    <w:p w:rsidR="006B2434" w:rsidRDefault="006B2434">
      <w:pPr>
        <w:pStyle w:val="ConsPlusNonformat"/>
        <w:jc w:val="both"/>
      </w:pPr>
      <w:r>
        <w:t xml:space="preserve">           о наличии зарегистрированных предельных отпускных цен</w:t>
      </w:r>
    </w:p>
    <w:p w:rsidR="006B2434" w:rsidRDefault="006B2434">
      <w:pPr>
        <w:pStyle w:val="ConsPlusNonformat"/>
        <w:jc w:val="both"/>
      </w:pPr>
      <w:r>
        <w:t xml:space="preserve">                   заявляемого лекарственного препарата</w:t>
      </w:r>
    </w:p>
    <w:p w:rsidR="006B2434" w:rsidRDefault="006B2434">
      <w:pPr>
        <w:pStyle w:val="ConsPlusNonformat"/>
        <w:jc w:val="both"/>
      </w:pPr>
      <w:r>
        <w:t xml:space="preserve">     ________________________________________________________________</w:t>
      </w:r>
    </w:p>
    <w:p w:rsidR="006B2434" w:rsidRDefault="006B2434">
      <w:pPr>
        <w:pStyle w:val="ConsPlusNonformat"/>
        <w:jc w:val="both"/>
      </w:pPr>
      <w:r>
        <w:t xml:space="preserve">                   (наименование организации-заявителя)</w:t>
      </w:r>
    </w:p>
    <w:p w:rsidR="006B2434" w:rsidRDefault="006B2434">
      <w:pPr>
        <w:pStyle w:val="ConsPlusNonformat"/>
        <w:jc w:val="both"/>
      </w:pPr>
    </w:p>
    <w:p w:rsidR="006B2434" w:rsidRDefault="006B2434">
      <w:pPr>
        <w:pStyle w:val="ConsPlusNonformat"/>
        <w:jc w:val="both"/>
      </w:pPr>
      <w:r>
        <w:t xml:space="preserve">                   I. Сведения о лекарственном препарате</w:t>
      </w:r>
    </w:p>
    <w:p w:rsidR="006B2434" w:rsidRDefault="006B24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6917"/>
        <w:gridCol w:w="1531"/>
      </w:tblGrid>
      <w:tr w:rsidR="006B2434">
        <w:tc>
          <w:tcPr>
            <w:tcW w:w="581" w:type="dxa"/>
            <w:tcBorders>
              <w:left w:val="single" w:sz="4" w:space="0" w:color="auto"/>
              <w:right w:val="nil"/>
            </w:tcBorders>
          </w:tcPr>
          <w:p w:rsidR="006B2434" w:rsidRDefault="006B2434">
            <w:pPr>
              <w:pStyle w:val="ConsPlusNormal"/>
            </w:pPr>
            <w:r>
              <w:t>1.1.</w:t>
            </w:r>
          </w:p>
        </w:tc>
        <w:tc>
          <w:tcPr>
            <w:tcW w:w="6917" w:type="dxa"/>
            <w:tcBorders>
              <w:left w:val="nil"/>
              <w:right w:val="single" w:sz="4" w:space="0" w:color="auto"/>
            </w:tcBorders>
          </w:tcPr>
          <w:p w:rsidR="006B2434" w:rsidRDefault="006B2434">
            <w:pPr>
              <w:pStyle w:val="ConsPlusNormal"/>
            </w:pPr>
            <w:r>
              <w:t>Номер регистрационного удостоверения</w:t>
            </w:r>
          </w:p>
        </w:tc>
        <w:tc>
          <w:tcPr>
            <w:tcW w:w="1531" w:type="dxa"/>
            <w:tcBorders>
              <w:left w:val="single" w:sz="4" w:space="0" w:color="auto"/>
              <w:right w:val="single" w:sz="4" w:space="0" w:color="auto"/>
            </w:tcBorders>
          </w:tcPr>
          <w:p w:rsidR="006B2434" w:rsidRDefault="006B2434">
            <w:pPr>
              <w:pStyle w:val="ConsPlusNormal"/>
            </w:pPr>
          </w:p>
        </w:tc>
      </w:tr>
      <w:tr w:rsidR="006B2434">
        <w:tc>
          <w:tcPr>
            <w:tcW w:w="581" w:type="dxa"/>
            <w:tcBorders>
              <w:left w:val="single" w:sz="4" w:space="0" w:color="auto"/>
              <w:right w:val="nil"/>
            </w:tcBorders>
          </w:tcPr>
          <w:p w:rsidR="006B2434" w:rsidRDefault="006B2434">
            <w:pPr>
              <w:pStyle w:val="ConsPlusNormal"/>
            </w:pPr>
            <w:r>
              <w:lastRenderedPageBreak/>
              <w:t>1.2.</w:t>
            </w:r>
          </w:p>
        </w:tc>
        <w:tc>
          <w:tcPr>
            <w:tcW w:w="6917" w:type="dxa"/>
            <w:tcBorders>
              <w:left w:val="nil"/>
              <w:right w:val="single" w:sz="4" w:space="0" w:color="auto"/>
            </w:tcBorders>
          </w:tcPr>
          <w:p w:rsidR="006B2434" w:rsidRDefault="006B2434">
            <w:pPr>
              <w:pStyle w:val="ConsPlusNormal"/>
            </w:pPr>
            <w:r>
              <w:t>Международное непатентованное, или группировочное, или химическое наименование</w:t>
            </w:r>
          </w:p>
        </w:tc>
        <w:tc>
          <w:tcPr>
            <w:tcW w:w="1531" w:type="dxa"/>
            <w:tcBorders>
              <w:left w:val="single" w:sz="4" w:space="0" w:color="auto"/>
              <w:right w:val="single" w:sz="4" w:space="0" w:color="auto"/>
            </w:tcBorders>
          </w:tcPr>
          <w:p w:rsidR="006B2434" w:rsidRDefault="006B2434">
            <w:pPr>
              <w:pStyle w:val="ConsPlusNormal"/>
            </w:pPr>
          </w:p>
        </w:tc>
      </w:tr>
      <w:tr w:rsidR="006B2434">
        <w:tc>
          <w:tcPr>
            <w:tcW w:w="581" w:type="dxa"/>
            <w:tcBorders>
              <w:left w:val="single" w:sz="4" w:space="0" w:color="auto"/>
              <w:right w:val="nil"/>
            </w:tcBorders>
          </w:tcPr>
          <w:p w:rsidR="006B2434" w:rsidRDefault="006B2434">
            <w:pPr>
              <w:pStyle w:val="ConsPlusNormal"/>
            </w:pPr>
            <w:r>
              <w:t>1.3.</w:t>
            </w:r>
          </w:p>
        </w:tc>
        <w:tc>
          <w:tcPr>
            <w:tcW w:w="6917" w:type="dxa"/>
            <w:tcBorders>
              <w:left w:val="nil"/>
              <w:right w:val="single" w:sz="4" w:space="0" w:color="auto"/>
            </w:tcBorders>
          </w:tcPr>
          <w:p w:rsidR="006B2434" w:rsidRDefault="006B2434">
            <w:pPr>
              <w:pStyle w:val="ConsPlusNormal"/>
            </w:pPr>
            <w:r>
              <w:t>Торговое наименование</w:t>
            </w:r>
          </w:p>
        </w:tc>
        <w:tc>
          <w:tcPr>
            <w:tcW w:w="1531" w:type="dxa"/>
            <w:tcBorders>
              <w:left w:val="single" w:sz="4" w:space="0" w:color="auto"/>
              <w:right w:val="single" w:sz="4" w:space="0" w:color="auto"/>
            </w:tcBorders>
          </w:tcPr>
          <w:p w:rsidR="006B2434" w:rsidRDefault="006B2434">
            <w:pPr>
              <w:pStyle w:val="ConsPlusNormal"/>
            </w:pPr>
          </w:p>
        </w:tc>
      </w:tr>
      <w:tr w:rsidR="006B2434">
        <w:tc>
          <w:tcPr>
            <w:tcW w:w="581" w:type="dxa"/>
            <w:tcBorders>
              <w:left w:val="single" w:sz="4" w:space="0" w:color="auto"/>
              <w:right w:val="nil"/>
            </w:tcBorders>
          </w:tcPr>
          <w:p w:rsidR="006B2434" w:rsidRDefault="006B2434">
            <w:pPr>
              <w:pStyle w:val="ConsPlusNormal"/>
            </w:pPr>
            <w:r>
              <w:t>1.4.</w:t>
            </w:r>
          </w:p>
        </w:tc>
        <w:tc>
          <w:tcPr>
            <w:tcW w:w="6917" w:type="dxa"/>
            <w:tcBorders>
              <w:left w:val="nil"/>
              <w:right w:val="single" w:sz="4" w:space="0" w:color="auto"/>
            </w:tcBorders>
          </w:tcPr>
          <w:p w:rsidR="006B2434" w:rsidRDefault="006B2434">
            <w:pPr>
              <w:pStyle w:val="ConsPlusNormal"/>
            </w:pPr>
            <w:r>
              <w:t>Лекарственная форма, дозировка или концентрация, объем, активность в единицах действия</w:t>
            </w:r>
          </w:p>
        </w:tc>
        <w:tc>
          <w:tcPr>
            <w:tcW w:w="1531" w:type="dxa"/>
            <w:tcBorders>
              <w:left w:val="single" w:sz="4" w:space="0" w:color="auto"/>
              <w:right w:val="single" w:sz="4" w:space="0" w:color="auto"/>
            </w:tcBorders>
          </w:tcPr>
          <w:p w:rsidR="006B2434" w:rsidRDefault="006B2434">
            <w:pPr>
              <w:pStyle w:val="ConsPlusNormal"/>
            </w:pPr>
          </w:p>
        </w:tc>
      </w:tr>
      <w:tr w:rsidR="006B2434">
        <w:tc>
          <w:tcPr>
            <w:tcW w:w="581" w:type="dxa"/>
            <w:tcBorders>
              <w:left w:val="single" w:sz="4" w:space="0" w:color="auto"/>
              <w:right w:val="nil"/>
            </w:tcBorders>
          </w:tcPr>
          <w:p w:rsidR="006B2434" w:rsidRDefault="006B2434">
            <w:pPr>
              <w:pStyle w:val="ConsPlusNormal"/>
            </w:pPr>
            <w:r>
              <w:t>1.5.</w:t>
            </w:r>
          </w:p>
        </w:tc>
        <w:tc>
          <w:tcPr>
            <w:tcW w:w="6917" w:type="dxa"/>
            <w:tcBorders>
              <w:left w:val="nil"/>
              <w:right w:val="single" w:sz="4" w:space="0" w:color="auto"/>
            </w:tcBorders>
          </w:tcPr>
          <w:p w:rsidR="006B2434" w:rsidRDefault="006B2434">
            <w:pPr>
              <w:pStyle w:val="ConsPlusNormal"/>
            </w:pPr>
            <w:r>
              <w:t>Общее количество во вторичной (потребительской) упаковке</w:t>
            </w:r>
          </w:p>
        </w:tc>
        <w:tc>
          <w:tcPr>
            <w:tcW w:w="1531" w:type="dxa"/>
            <w:tcBorders>
              <w:left w:val="single" w:sz="4" w:space="0" w:color="auto"/>
              <w:right w:val="single" w:sz="4" w:space="0" w:color="auto"/>
            </w:tcBorders>
          </w:tcPr>
          <w:p w:rsidR="006B2434" w:rsidRDefault="006B2434">
            <w:pPr>
              <w:pStyle w:val="ConsPlusNormal"/>
            </w:pPr>
          </w:p>
        </w:tc>
      </w:tr>
    </w:tbl>
    <w:p w:rsidR="006B2434" w:rsidRDefault="006B2434">
      <w:pPr>
        <w:pStyle w:val="ConsPlusNormal"/>
        <w:jc w:val="both"/>
      </w:pPr>
    </w:p>
    <w:p w:rsidR="006B2434" w:rsidRDefault="006B2434">
      <w:pPr>
        <w:pStyle w:val="ConsPlusNonformat"/>
        <w:jc w:val="both"/>
      </w:pPr>
      <w:r>
        <w:t xml:space="preserve">                              II. Расчет цены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907"/>
        <w:gridCol w:w="907"/>
        <w:gridCol w:w="1303"/>
        <w:gridCol w:w="907"/>
        <w:gridCol w:w="1020"/>
        <w:gridCol w:w="1361"/>
      </w:tblGrid>
      <w:tr w:rsidR="006B2434">
        <w:tc>
          <w:tcPr>
            <w:tcW w:w="567" w:type="dxa"/>
            <w:vMerge w:val="restart"/>
            <w:tcBorders>
              <w:left w:val="nil"/>
            </w:tcBorders>
          </w:tcPr>
          <w:p w:rsidR="006B2434" w:rsidRDefault="006B2434">
            <w:pPr>
              <w:pStyle w:val="ConsPlusNormal"/>
              <w:jc w:val="center"/>
            </w:pPr>
            <w:r>
              <w:t>N п/п</w:t>
            </w:r>
          </w:p>
        </w:tc>
        <w:tc>
          <w:tcPr>
            <w:tcW w:w="2098" w:type="dxa"/>
            <w:vMerge w:val="restart"/>
          </w:tcPr>
          <w:p w:rsidR="006B2434" w:rsidRDefault="006B2434">
            <w:pPr>
              <w:pStyle w:val="ConsPlusNormal"/>
              <w:jc w:val="center"/>
            </w:pPr>
            <w:r>
              <w:t>Владелец регистрационного удостоверения лекарственного препарата (производитель, упаковщик, организация, осуществляющая выпускающий контроль)</w:t>
            </w:r>
          </w:p>
        </w:tc>
        <w:tc>
          <w:tcPr>
            <w:tcW w:w="907" w:type="dxa"/>
            <w:vMerge w:val="restart"/>
          </w:tcPr>
          <w:p w:rsidR="006B2434" w:rsidRDefault="006B2434">
            <w:pPr>
              <w:pStyle w:val="ConsPlusNormal"/>
              <w:jc w:val="center"/>
            </w:pPr>
            <w:r>
              <w:t>Лекарственная форма, дозировка</w:t>
            </w:r>
          </w:p>
        </w:tc>
        <w:tc>
          <w:tcPr>
            <w:tcW w:w="907" w:type="dxa"/>
            <w:vMerge w:val="restart"/>
          </w:tcPr>
          <w:p w:rsidR="006B2434" w:rsidRDefault="006B2434">
            <w:pPr>
              <w:pStyle w:val="ConsPlusNormal"/>
              <w:jc w:val="center"/>
            </w:pPr>
            <w:r>
              <w:t>Количество в потребительской упаковке</w:t>
            </w:r>
          </w:p>
        </w:tc>
        <w:tc>
          <w:tcPr>
            <w:tcW w:w="1303" w:type="dxa"/>
            <w:vMerge w:val="restart"/>
          </w:tcPr>
          <w:p w:rsidR="006B2434" w:rsidRDefault="006B2434">
            <w:pPr>
              <w:pStyle w:val="ConsPlusNormal"/>
              <w:jc w:val="center"/>
            </w:pPr>
            <w:r>
              <w:t>Номер и дата приказа о государственной регистрации (перерегистрации) предельной отпускной цены</w:t>
            </w:r>
          </w:p>
        </w:tc>
        <w:tc>
          <w:tcPr>
            <w:tcW w:w="3288" w:type="dxa"/>
            <w:gridSpan w:val="3"/>
            <w:tcBorders>
              <w:right w:val="nil"/>
            </w:tcBorders>
          </w:tcPr>
          <w:p w:rsidR="006B2434" w:rsidRDefault="006B2434">
            <w:pPr>
              <w:pStyle w:val="ConsPlusNormal"/>
              <w:jc w:val="center"/>
            </w:pPr>
            <w:r>
              <w:t>Зарегистрированная предельная отпускная цена производителя на лекарственный препарат (без НДС), рублей</w:t>
            </w:r>
          </w:p>
        </w:tc>
      </w:tr>
      <w:tr w:rsidR="006B2434">
        <w:tblPrEx>
          <w:tblBorders>
            <w:left w:val="single" w:sz="4" w:space="0" w:color="auto"/>
          </w:tblBorders>
        </w:tblPrEx>
        <w:tc>
          <w:tcPr>
            <w:tcW w:w="567" w:type="dxa"/>
            <w:vMerge/>
            <w:tcBorders>
              <w:left w:val="nil"/>
            </w:tcBorders>
          </w:tcPr>
          <w:p w:rsidR="006B2434" w:rsidRDefault="006B2434"/>
        </w:tc>
        <w:tc>
          <w:tcPr>
            <w:tcW w:w="2098" w:type="dxa"/>
            <w:vMerge/>
          </w:tcPr>
          <w:p w:rsidR="006B2434" w:rsidRDefault="006B2434"/>
        </w:tc>
        <w:tc>
          <w:tcPr>
            <w:tcW w:w="907" w:type="dxa"/>
            <w:vMerge/>
          </w:tcPr>
          <w:p w:rsidR="006B2434" w:rsidRDefault="006B2434"/>
        </w:tc>
        <w:tc>
          <w:tcPr>
            <w:tcW w:w="907" w:type="dxa"/>
            <w:vMerge/>
          </w:tcPr>
          <w:p w:rsidR="006B2434" w:rsidRDefault="006B2434"/>
        </w:tc>
        <w:tc>
          <w:tcPr>
            <w:tcW w:w="1303" w:type="dxa"/>
            <w:vMerge/>
          </w:tcPr>
          <w:p w:rsidR="006B2434" w:rsidRDefault="006B2434"/>
        </w:tc>
        <w:tc>
          <w:tcPr>
            <w:tcW w:w="907" w:type="dxa"/>
          </w:tcPr>
          <w:p w:rsidR="006B2434" w:rsidRDefault="006B2434">
            <w:pPr>
              <w:pStyle w:val="ConsPlusNormal"/>
              <w:jc w:val="center"/>
            </w:pPr>
            <w:r>
              <w:t>за потребительскую упаковку</w:t>
            </w:r>
          </w:p>
        </w:tc>
        <w:tc>
          <w:tcPr>
            <w:tcW w:w="1020" w:type="dxa"/>
          </w:tcPr>
          <w:p w:rsidR="006B2434" w:rsidRDefault="006B2434">
            <w:pPr>
              <w:pStyle w:val="ConsPlusNormal"/>
              <w:jc w:val="center"/>
            </w:pPr>
            <w:r>
              <w:t>расчет за одну лекарственную форму</w:t>
            </w:r>
          </w:p>
        </w:tc>
        <w:tc>
          <w:tcPr>
            <w:tcW w:w="1361" w:type="dxa"/>
            <w:tcBorders>
              <w:right w:val="nil"/>
            </w:tcBorders>
          </w:tcPr>
          <w:p w:rsidR="006B2434" w:rsidRDefault="006B2434">
            <w:pPr>
              <w:pStyle w:val="ConsPlusNormal"/>
              <w:jc w:val="center"/>
            </w:pPr>
            <w:r>
              <w:t>расчет за единицу действующего вещества</w:t>
            </w:r>
          </w:p>
        </w:tc>
      </w:tr>
      <w:tr w:rsidR="006B2434">
        <w:tc>
          <w:tcPr>
            <w:tcW w:w="567" w:type="dxa"/>
            <w:tcBorders>
              <w:left w:val="nil"/>
            </w:tcBorders>
          </w:tcPr>
          <w:p w:rsidR="006B2434" w:rsidRDefault="006B2434">
            <w:pPr>
              <w:pStyle w:val="ConsPlusNormal"/>
              <w:jc w:val="center"/>
            </w:pPr>
            <w:r>
              <w:t>1</w:t>
            </w:r>
          </w:p>
        </w:tc>
        <w:tc>
          <w:tcPr>
            <w:tcW w:w="2098" w:type="dxa"/>
          </w:tcPr>
          <w:p w:rsidR="006B2434" w:rsidRDefault="006B2434">
            <w:pPr>
              <w:pStyle w:val="ConsPlusNormal"/>
              <w:jc w:val="center"/>
            </w:pPr>
            <w:r>
              <w:t>2</w:t>
            </w:r>
          </w:p>
        </w:tc>
        <w:tc>
          <w:tcPr>
            <w:tcW w:w="907" w:type="dxa"/>
          </w:tcPr>
          <w:p w:rsidR="006B2434" w:rsidRDefault="006B2434">
            <w:pPr>
              <w:pStyle w:val="ConsPlusNormal"/>
              <w:jc w:val="center"/>
            </w:pPr>
            <w:r>
              <w:t>3</w:t>
            </w:r>
          </w:p>
        </w:tc>
        <w:tc>
          <w:tcPr>
            <w:tcW w:w="907" w:type="dxa"/>
          </w:tcPr>
          <w:p w:rsidR="006B2434" w:rsidRDefault="006B2434">
            <w:pPr>
              <w:pStyle w:val="ConsPlusNormal"/>
              <w:jc w:val="center"/>
            </w:pPr>
            <w:r>
              <w:t>4</w:t>
            </w:r>
          </w:p>
        </w:tc>
        <w:tc>
          <w:tcPr>
            <w:tcW w:w="1303" w:type="dxa"/>
          </w:tcPr>
          <w:p w:rsidR="006B2434" w:rsidRDefault="006B2434">
            <w:pPr>
              <w:pStyle w:val="ConsPlusNormal"/>
              <w:jc w:val="center"/>
            </w:pPr>
            <w:r>
              <w:t>5</w:t>
            </w:r>
          </w:p>
        </w:tc>
        <w:tc>
          <w:tcPr>
            <w:tcW w:w="907" w:type="dxa"/>
          </w:tcPr>
          <w:p w:rsidR="006B2434" w:rsidRDefault="006B2434">
            <w:pPr>
              <w:pStyle w:val="ConsPlusNormal"/>
              <w:jc w:val="center"/>
            </w:pPr>
            <w:r>
              <w:t>6</w:t>
            </w:r>
          </w:p>
        </w:tc>
        <w:tc>
          <w:tcPr>
            <w:tcW w:w="1020" w:type="dxa"/>
          </w:tcPr>
          <w:p w:rsidR="006B2434" w:rsidRDefault="006B2434">
            <w:pPr>
              <w:pStyle w:val="ConsPlusNormal"/>
              <w:jc w:val="center"/>
            </w:pPr>
            <w:r>
              <w:t>7</w:t>
            </w:r>
          </w:p>
        </w:tc>
        <w:tc>
          <w:tcPr>
            <w:tcW w:w="1361" w:type="dxa"/>
            <w:tcBorders>
              <w:right w:val="nil"/>
            </w:tcBorders>
          </w:tcPr>
          <w:p w:rsidR="006B2434" w:rsidRDefault="006B2434">
            <w:pPr>
              <w:pStyle w:val="ConsPlusNormal"/>
              <w:jc w:val="center"/>
            </w:pPr>
            <w:r>
              <w:t>8</w:t>
            </w:r>
          </w:p>
        </w:tc>
      </w:tr>
      <w:tr w:rsidR="006B2434">
        <w:tc>
          <w:tcPr>
            <w:tcW w:w="567" w:type="dxa"/>
            <w:tcBorders>
              <w:left w:val="nil"/>
            </w:tcBorders>
          </w:tcPr>
          <w:p w:rsidR="006B2434" w:rsidRDefault="006B2434">
            <w:pPr>
              <w:pStyle w:val="ConsPlusNormal"/>
            </w:pPr>
          </w:p>
        </w:tc>
        <w:tc>
          <w:tcPr>
            <w:tcW w:w="2098" w:type="dxa"/>
          </w:tcPr>
          <w:p w:rsidR="006B2434" w:rsidRDefault="006B2434">
            <w:pPr>
              <w:pStyle w:val="ConsPlusNormal"/>
            </w:pPr>
          </w:p>
        </w:tc>
        <w:tc>
          <w:tcPr>
            <w:tcW w:w="907" w:type="dxa"/>
          </w:tcPr>
          <w:p w:rsidR="006B2434" w:rsidRDefault="006B2434">
            <w:pPr>
              <w:pStyle w:val="ConsPlusNormal"/>
            </w:pPr>
          </w:p>
        </w:tc>
        <w:tc>
          <w:tcPr>
            <w:tcW w:w="907" w:type="dxa"/>
          </w:tcPr>
          <w:p w:rsidR="006B2434" w:rsidRDefault="006B2434">
            <w:pPr>
              <w:pStyle w:val="ConsPlusNormal"/>
            </w:pPr>
          </w:p>
        </w:tc>
        <w:tc>
          <w:tcPr>
            <w:tcW w:w="1303" w:type="dxa"/>
          </w:tcPr>
          <w:p w:rsidR="006B2434" w:rsidRDefault="006B2434">
            <w:pPr>
              <w:pStyle w:val="ConsPlusNormal"/>
            </w:pPr>
          </w:p>
        </w:tc>
        <w:tc>
          <w:tcPr>
            <w:tcW w:w="907" w:type="dxa"/>
          </w:tcPr>
          <w:p w:rsidR="006B2434" w:rsidRDefault="006B2434">
            <w:pPr>
              <w:pStyle w:val="ConsPlusNormal"/>
            </w:pPr>
          </w:p>
        </w:tc>
        <w:tc>
          <w:tcPr>
            <w:tcW w:w="1020" w:type="dxa"/>
          </w:tcPr>
          <w:p w:rsidR="006B2434" w:rsidRDefault="006B2434">
            <w:pPr>
              <w:pStyle w:val="ConsPlusNormal"/>
            </w:pPr>
          </w:p>
        </w:tc>
        <w:tc>
          <w:tcPr>
            <w:tcW w:w="1361" w:type="dxa"/>
            <w:tcBorders>
              <w:right w:val="nil"/>
            </w:tcBorders>
          </w:tcPr>
          <w:p w:rsidR="006B2434" w:rsidRDefault="006B2434">
            <w:pPr>
              <w:pStyle w:val="ConsPlusNormal"/>
            </w:pPr>
          </w:p>
        </w:tc>
      </w:tr>
      <w:tr w:rsidR="006B2434">
        <w:tc>
          <w:tcPr>
            <w:tcW w:w="567" w:type="dxa"/>
            <w:tcBorders>
              <w:left w:val="nil"/>
            </w:tcBorders>
          </w:tcPr>
          <w:p w:rsidR="006B2434" w:rsidRDefault="006B2434">
            <w:pPr>
              <w:pStyle w:val="ConsPlusNormal"/>
            </w:pPr>
          </w:p>
        </w:tc>
        <w:tc>
          <w:tcPr>
            <w:tcW w:w="2098" w:type="dxa"/>
          </w:tcPr>
          <w:p w:rsidR="006B2434" w:rsidRDefault="006B2434">
            <w:pPr>
              <w:pStyle w:val="ConsPlusNormal"/>
            </w:pPr>
          </w:p>
        </w:tc>
        <w:tc>
          <w:tcPr>
            <w:tcW w:w="907" w:type="dxa"/>
          </w:tcPr>
          <w:p w:rsidR="006B2434" w:rsidRDefault="006B2434">
            <w:pPr>
              <w:pStyle w:val="ConsPlusNormal"/>
            </w:pPr>
          </w:p>
        </w:tc>
        <w:tc>
          <w:tcPr>
            <w:tcW w:w="907" w:type="dxa"/>
          </w:tcPr>
          <w:p w:rsidR="006B2434" w:rsidRDefault="006B2434">
            <w:pPr>
              <w:pStyle w:val="ConsPlusNormal"/>
            </w:pPr>
          </w:p>
        </w:tc>
        <w:tc>
          <w:tcPr>
            <w:tcW w:w="1303" w:type="dxa"/>
          </w:tcPr>
          <w:p w:rsidR="006B2434" w:rsidRDefault="006B2434">
            <w:pPr>
              <w:pStyle w:val="ConsPlusNormal"/>
            </w:pPr>
          </w:p>
        </w:tc>
        <w:tc>
          <w:tcPr>
            <w:tcW w:w="907" w:type="dxa"/>
          </w:tcPr>
          <w:p w:rsidR="006B2434" w:rsidRDefault="006B2434">
            <w:pPr>
              <w:pStyle w:val="ConsPlusNormal"/>
            </w:pPr>
          </w:p>
        </w:tc>
        <w:tc>
          <w:tcPr>
            <w:tcW w:w="1020" w:type="dxa"/>
          </w:tcPr>
          <w:p w:rsidR="006B2434" w:rsidRDefault="006B2434">
            <w:pPr>
              <w:pStyle w:val="ConsPlusNormal"/>
            </w:pPr>
          </w:p>
        </w:tc>
        <w:tc>
          <w:tcPr>
            <w:tcW w:w="1361" w:type="dxa"/>
            <w:tcBorders>
              <w:right w:val="nil"/>
            </w:tcBorders>
          </w:tcPr>
          <w:p w:rsidR="006B2434" w:rsidRDefault="006B2434">
            <w:pPr>
              <w:pStyle w:val="ConsPlusNormal"/>
            </w:pPr>
          </w:p>
        </w:tc>
      </w:tr>
    </w:tbl>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814"/>
        <w:gridCol w:w="340"/>
        <w:gridCol w:w="1361"/>
        <w:gridCol w:w="340"/>
        <w:gridCol w:w="3628"/>
      </w:tblGrid>
      <w:tr w:rsidR="006B2434">
        <w:tc>
          <w:tcPr>
            <w:tcW w:w="1587" w:type="dxa"/>
            <w:tcBorders>
              <w:top w:val="nil"/>
              <w:left w:val="nil"/>
              <w:bottom w:val="nil"/>
              <w:right w:val="nil"/>
            </w:tcBorders>
          </w:tcPr>
          <w:p w:rsidR="006B2434" w:rsidRDefault="006B2434">
            <w:pPr>
              <w:pStyle w:val="ConsPlusNormal"/>
            </w:pPr>
            <w:r>
              <w:t>Руководитель организации-заявителя</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r w:rsidR="006B2434">
        <w:tc>
          <w:tcPr>
            <w:tcW w:w="1587" w:type="dxa"/>
            <w:tcBorders>
              <w:top w:val="nil"/>
              <w:left w:val="nil"/>
              <w:bottom w:val="nil"/>
              <w:right w:val="nil"/>
            </w:tcBorders>
          </w:tcPr>
          <w:p w:rsidR="006B2434" w:rsidRDefault="006B2434">
            <w:pPr>
              <w:pStyle w:val="ConsPlusNormal"/>
            </w:pPr>
          </w:p>
        </w:tc>
        <w:tc>
          <w:tcPr>
            <w:tcW w:w="7483" w:type="dxa"/>
            <w:gridSpan w:val="5"/>
            <w:tcBorders>
              <w:top w:val="nil"/>
              <w:left w:val="nil"/>
              <w:bottom w:val="nil"/>
              <w:right w:val="nil"/>
            </w:tcBorders>
          </w:tcPr>
          <w:p w:rsidR="006B2434" w:rsidRDefault="006B2434">
            <w:pPr>
              <w:pStyle w:val="ConsPlusNormal"/>
            </w:pPr>
            <w:r>
              <w:t>М.П. (при наличии)</w:t>
            </w:r>
          </w:p>
        </w:tc>
      </w:tr>
      <w:tr w:rsidR="006B2434">
        <w:tc>
          <w:tcPr>
            <w:tcW w:w="1587" w:type="dxa"/>
            <w:tcBorders>
              <w:top w:val="nil"/>
              <w:left w:val="nil"/>
              <w:bottom w:val="nil"/>
              <w:right w:val="nil"/>
            </w:tcBorders>
          </w:tcPr>
          <w:p w:rsidR="006B2434" w:rsidRDefault="006B2434">
            <w:pPr>
              <w:pStyle w:val="ConsPlusNormal"/>
            </w:pPr>
            <w:r>
              <w:t>Исполнитель</w:t>
            </w:r>
          </w:p>
        </w:tc>
        <w:tc>
          <w:tcPr>
            <w:tcW w:w="181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361"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628" w:type="dxa"/>
            <w:tcBorders>
              <w:top w:val="nil"/>
              <w:left w:val="nil"/>
              <w:bottom w:val="single" w:sz="4" w:space="0" w:color="auto"/>
              <w:right w:val="nil"/>
            </w:tcBorders>
          </w:tcPr>
          <w:p w:rsidR="006B2434" w:rsidRDefault="006B2434">
            <w:pPr>
              <w:pStyle w:val="ConsPlusNormal"/>
            </w:pPr>
          </w:p>
        </w:tc>
      </w:tr>
      <w:tr w:rsidR="006B2434">
        <w:tc>
          <w:tcPr>
            <w:tcW w:w="1587" w:type="dxa"/>
            <w:tcBorders>
              <w:top w:val="nil"/>
              <w:left w:val="nil"/>
              <w:bottom w:val="nil"/>
              <w:right w:val="nil"/>
            </w:tcBorders>
          </w:tcPr>
          <w:p w:rsidR="006B2434" w:rsidRDefault="006B2434">
            <w:pPr>
              <w:pStyle w:val="ConsPlusNormal"/>
            </w:pPr>
          </w:p>
        </w:tc>
        <w:tc>
          <w:tcPr>
            <w:tcW w:w="1814" w:type="dxa"/>
            <w:tcBorders>
              <w:top w:val="single" w:sz="4" w:space="0" w:color="auto"/>
              <w:left w:val="nil"/>
              <w:bottom w:val="nil"/>
              <w:right w:val="nil"/>
            </w:tcBorders>
          </w:tcPr>
          <w:p w:rsidR="006B2434" w:rsidRDefault="006B2434">
            <w:pPr>
              <w:pStyle w:val="ConsPlusNormal"/>
              <w:jc w:val="center"/>
            </w:pPr>
            <w:r>
              <w:t>(подпись)</w:t>
            </w:r>
          </w:p>
        </w:tc>
        <w:tc>
          <w:tcPr>
            <w:tcW w:w="340" w:type="dxa"/>
            <w:tcBorders>
              <w:top w:val="nil"/>
              <w:left w:val="nil"/>
              <w:bottom w:val="nil"/>
              <w:right w:val="nil"/>
            </w:tcBorders>
          </w:tcPr>
          <w:p w:rsidR="006B2434" w:rsidRDefault="006B2434">
            <w:pPr>
              <w:pStyle w:val="ConsPlusNormal"/>
            </w:pPr>
          </w:p>
        </w:tc>
        <w:tc>
          <w:tcPr>
            <w:tcW w:w="1361"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628" w:type="dxa"/>
            <w:tcBorders>
              <w:top w:val="single" w:sz="4" w:space="0" w:color="auto"/>
              <w:left w:val="nil"/>
              <w:bottom w:val="nil"/>
              <w:right w:val="nil"/>
            </w:tcBorders>
          </w:tcPr>
          <w:p w:rsidR="006B2434" w:rsidRDefault="006B2434">
            <w:pPr>
              <w:pStyle w:val="ConsPlusNormal"/>
              <w:jc w:val="center"/>
            </w:pPr>
            <w:r>
              <w:t>(телефон, адрес электронной почты)</w:t>
            </w:r>
          </w:p>
        </w:tc>
      </w:tr>
    </w:tbl>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both"/>
      </w:pPr>
    </w:p>
    <w:p w:rsidR="006B2434" w:rsidRDefault="006B2434">
      <w:pPr>
        <w:pStyle w:val="ConsPlusNormal"/>
        <w:jc w:val="right"/>
        <w:outlineLvl w:val="1"/>
      </w:pPr>
      <w:r>
        <w:t>Приложение N 5</w:t>
      </w:r>
    </w:p>
    <w:p w:rsidR="006B2434" w:rsidRDefault="006B2434">
      <w:pPr>
        <w:pStyle w:val="ConsPlusNormal"/>
        <w:jc w:val="right"/>
      </w:pPr>
      <w:r>
        <w:t>к Правилам обязательной перерегистрации</w:t>
      </w:r>
    </w:p>
    <w:p w:rsidR="006B2434" w:rsidRDefault="006B2434">
      <w:pPr>
        <w:pStyle w:val="ConsPlusNormal"/>
        <w:jc w:val="right"/>
      </w:pPr>
      <w:r>
        <w:t>в 2019 - 2020 годах зарегистрированных</w:t>
      </w:r>
    </w:p>
    <w:p w:rsidR="006B2434" w:rsidRDefault="006B2434">
      <w:pPr>
        <w:pStyle w:val="ConsPlusNormal"/>
        <w:jc w:val="right"/>
      </w:pPr>
      <w:r>
        <w:t>предельных отпускных цен производителей</w:t>
      </w:r>
    </w:p>
    <w:p w:rsidR="006B2434" w:rsidRDefault="006B2434">
      <w:pPr>
        <w:pStyle w:val="ConsPlusNormal"/>
        <w:jc w:val="right"/>
      </w:pPr>
      <w:r>
        <w:t>на лекарственные препараты, включенные</w:t>
      </w:r>
    </w:p>
    <w:p w:rsidR="006B2434" w:rsidRDefault="006B2434">
      <w:pPr>
        <w:pStyle w:val="ConsPlusNormal"/>
        <w:jc w:val="right"/>
      </w:pPr>
      <w:r>
        <w:t>в перечень жизненно необходимых</w:t>
      </w:r>
    </w:p>
    <w:p w:rsidR="006B2434" w:rsidRDefault="006B2434">
      <w:pPr>
        <w:pStyle w:val="ConsPlusNormal"/>
        <w:jc w:val="right"/>
      </w:pPr>
      <w:r>
        <w:t>и важнейших лекарственных препаратов</w:t>
      </w:r>
    </w:p>
    <w:p w:rsidR="006B2434" w:rsidRDefault="006B2434">
      <w:pPr>
        <w:pStyle w:val="ConsPlusNormal"/>
        <w:jc w:val="both"/>
      </w:pPr>
    </w:p>
    <w:p w:rsidR="006B2434" w:rsidRDefault="006B2434">
      <w:pPr>
        <w:pStyle w:val="ConsPlusTitle"/>
        <w:jc w:val="center"/>
      </w:pPr>
      <w:r>
        <w:lastRenderedPageBreak/>
        <w:t>ФОРМУЛЫ</w:t>
      </w:r>
    </w:p>
    <w:p w:rsidR="006B2434" w:rsidRDefault="006B2434">
      <w:pPr>
        <w:pStyle w:val="ConsPlusTitle"/>
        <w:jc w:val="center"/>
      </w:pPr>
      <w:r>
        <w:t>РАСЧЕТА ПОНИЖАЮЩИХ КОЭФФИЦИЕНТОВ, ПРИМЕНЯЕМЫХ</w:t>
      </w:r>
    </w:p>
    <w:p w:rsidR="006B2434" w:rsidRDefault="006B2434">
      <w:pPr>
        <w:pStyle w:val="ConsPlusTitle"/>
        <w:jc w:val="center"/>
      </w:pPr>
      <w:r>
        <w:t>ПРИ ОБЯЗАТЕЛЬНОЙ ПЕРЕРЕГИСТРАЦИИ В 2019 - 2020 ГОДАХ</w:t>
      </w:r>
    </w:p>
    <w:p w:rsidR="006B2434" w:rsidRDefault="006B2434">
      <w:pPr>
        <w:pStyle w:val="ConsPlusTitle"/>
        <w:jc w:val="center"/>
      </w:pPr>
      <w:r>
        <w:t>ПРЕДЕЛЬНЫХ ОТПУСКНЫХ ЦЕН ПРОИЗВОДИТЕЛЕЙ</w:t>
      </w:r>
    </w:p>
    <w:p w:rsidR="006B2434" w:rsidRDefault="006B2434">
      <w:pPr>
        <w:pStyle w:val="ConsPlusTitle"/>
        <w:jc w:val="center"/>
      </w:pPr>
      <w:r>
        <w:t>НА ВОСПРОИЗВЕДЕННЫЕ, БИОАНАЛОГОВЫЕ</w:t>
      </w:r>
    </w:p>
    <w:p w:rsidR="006B2434" w:rsidRDefault="006B2434">
      <w:pPr>
        <w:pStyle w:val="ConsPlusTitle"/>
        <w:jc w:val="center"/>
      </w:pPr>
      <w:r>
        <w:t>(БИОПОДОБНЫЕ) ЛЕКАРСТВЕННЫЕ ПРЕПАРАТЫ</w:t>
      </w:r>
    </w:p>
    <w:p w:rsidR="006B2434" w:rsidRDefault="006B2434">
      <w:pPr>
        <w:pStyle w:val="ConsPlusNormal"/>
        <w:jc w:val="both"/>
      </w:pPr>
    </w:p>
    <w:p w:rsidR="006B2434" w:rsidRDefault="006B2434">
      <w:pPr>
        <w:sectPr w:rsidR="006B2434" w:rsidSect="00704D0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154"/>
        <w:gridCol w:w="2041"/>
        <w:gridCol w:w="2211"/>
        <w:gridCol w:w="2098"/>
      </w:tblGrid>
      <w:tr w:rsidR="006B2434">
        <w:tc>
          <w:tcPr>
            <w:tcW w:w="2098" w:type="dxa"/>
            <w:vMerge w:val="restart"/>
            <w:tcBorders>
              <w:top w:val="single" w:sz="4" w:space="0" w:color="auto"/>
              <w:left w:val="nil"/>
              <w:bottom w:val="single" w:sz="4" w:space="0" w:color="auto"/>
            </w:tcBorders>
          </w:tcPr>
          <w:p w:rsidR="006B2434" w:rsidRDefault="006B2434">
            <w:pPr>
              <w:pStyle w:val="ConsPlusNormal"/>
              <w:jc w:val="center"/>
            </w:pPr>
            <w:r>
              <w:lastRenderedPageBreak/>
              <w:t>Зарегистрированная предельная отпускная цена за потребительскую упаковку референтного лекарственного препарата, Ц</w:t>
            </w:r>
            <w:r>
              <w:rPr>
                <w:vertAlign w:val="subscript"/>
              </w:rPr>
              <w:t>реф</w:t>
            </w:r>
            <w:r>
              <w:t xml:space="preserve"> (рублей)</w:t>
            </w:r>
          </w:p>
        </w:tc>
        <w:tc>
          <w:tcPr>
            <w:tcW w:w="4195" w:type="dxa"/>
            <w:gridSpan w:val="2"/>
            <w:tcBorders>
              <w:top w:val="single" w:sz="4" w:space="0" w:color="auto"/>
              <w:bottom w:val="single" w:sz="4" w:space="0" w:color="auto"/>
            </w:tcBorders>
          </w:tcPr>
          <w:p w:rsidR="006B2434" w:rsidRDefault="006B2434">
            <w:pPr>
              <w:pStyle w:val="ConsPlusNormal"/>
              <w:jc w:val="center"/>
            </w:pPr>
            <w:r>
              <w:t>Понижающий коэффициент для расчета цены на воспроизведенный лекарственный препарат, К</w:t>
            </w:r>
            <w:r>
              <w:rPr>
                <w:vertAlign w:val="subscript"/>
              </w:rPr>
              <w:t>п</w:t>
            </w:r>
          </w:p>
        </w:tc>
        <w:tc>
          <w:tcPr>
            <w:tcW w:w="4309" w:type="dxa"/>
            <w:gridSpan w:val="2"/>
            <w:tcBorders>
              <w:top w:val="single" w:sz="4" w:space="0" w:color="auto"/>
              <w:bottom w:val="single" w:sz="4" w:space="0" w:color="auto"/>
              <w:right w:val="nil"/>
            </w:tcBorders>
          </w:tcPr>
          <w:p w:rsidR="006B2434" w:rsidRDefault="006B2434">
            <w:pPr>
              <w:pStyle w:val="ConsPlusNormal"/>
              <w:jc w:val="center"/>
            </w:pPr>
            <w:r>
              <w:t>Понижающий коэффициент для расчета цены на биоаналоговый (биоподобный) лекарственный препарат, К</w:t>
            </w:r>
            <w:r>
              <w:rPr>
                <w:vertAlign w:val="subscript"/>
              </w:rPr>
              <w:t>п</w:t>
            </w:r>
          </w:p>
        </w:tc>
      </w:tr>
      <w:tr w:rsidR="006B2434">
        <w:tblPrEx>
          <w:tblBorders>
            <w:left w:val="single" w:sz="4" w:space="0" w:color="auto"/>
          </w:tblBorders>
        </w:tblPrEx>
        <w:tc>
          <w:tcPr>
            <w:tcW w:w="2098" w:type="dxa"/>
            <w:vMerge/>
            <w:tcBorders>
              <w:top w:val="single" w:sz="4" w:space="0" w:color="auto"/>
              <w:left w:val="nil"/>
              <w:bottom w:val="single" w:sz="4" w:space="0" w:color="auto"/>
            </w:tcBorders>
          </w:tcPr>
          <w:p w:rsidR="006B2434" w:rsidRDefault="006B2434"/>
        </w:tc>
        <w:tc>
          <w:tcPr>
            <w:tcW w:w="2154" w:type="dxa"/>
            <w:tcBorders>
              <w:top w:val="single" w:sz="4" w:space="0" w:color="auto"/>
              <w:bottom w:val="single" w:sz="4" w:space="0" w:color="auto"/>
            </w:tcBorders>
          </w:tcPr>
          <w:p w:rsidR="006B2434" w:rsidRDefault="006B2434">
            <w:pPr>
              <w:pStyle w:val="ConsPlusNormal"/>
              <w:jc w:val="center"/>
            </w:pPr>
            <w:r>
              <w:t>производителя государства - члена Евразийского экономического союза, процентов</w:t>
            </w:r>
          </w:p>
        </w:tc>
        <w:tc>
          <w:tcPr>
            <w:tcW w:w="2041" w:type="dxa"/>
            <w:tcBorders>
              <w:top w:val="single" w:sz="4" w:space="0" w:color="auto"/>
              <w:bottom w:val="single" w:sz="4" w:space="0" w:color="auto"/>
            </w:tcBorders>
          </w:tcPr>
          <w:p w:rsidR="006B2434" w:rsidRDefault="006B2434">
            <w:pPr>
              <w:pStyle w:val="ConsPlusNormal"/>
              <w:jc w:val="center"/>
            </w:pPr>
            <w:r>
              <w:t>иностранного производства &lt;*&gt;, процентов</w:t>
            </w:r>
          </w:p>
        </w:tc>
        <w:tc>
          <w:tcPr>
            <w:tcW w:w="2211" w:type="dxa"/>
            <w:tcBorders>
              <w:top w:val="single" w:sz="4" w:space="0" w:color="auto"/>
              <w:bottom w:val="single" w:sz="4" w:space="0" w:color="auto"/>
            </w:tcBorders>
          </w:tcPr>
          <w:p w:rsidR="006B2434" w:rsidRDefault="006B2434">
            <w:pPr>
              <w:pStyle w:val="ConsPlusNormal"/>
              <w:jc w:val="center"/>
            </w:pPr>
            <w:r>
              <w:t>производителя государства - члена Евразийского экономического союза, процентов</w:t>
            </w:r>
          </w:p>
        </w:tc>
        <w:tc>
          <w:tcPr>
            <w:tcW w:w="2098" w:type="dxa"/>
            <w:tcBorders>
              <w:top w:val="single" w:sz="4" w:space="0" w:color="auto"/>
              <w:bottom w:val="single" w:sz="4" w:space="0" w:color="auto"/>
              <w:right w:val="nil"/>
            </w:tcBorders>
          </w:tcPr>
          <w:p w:rsidR="006B2434" w:rsidRDefault="006B2434">
            <w:pPr>
              <w:pStyle w:val="ConsPlusNormal"/>
              <w:jc w:val="center"/>
            </w:pPr>
            <w:r>
              <w:t>иностранного производства &lt;*&gt;, процентов</w:t>
            </w:r>
          </w:p>
        </w:tc>
      </w:tr>
      <w:tr w:rsidR="006B2434">
        <w:tblPrEx>
          <w:tblBorders>
            <w:insideH w:val="none" w:sz="0" w:space="0" w:color="auto"/>
            <w:insideV w:val="none" w:sz="0" w:space="0" w:color="auto"/>
          </w:tblBorders>
        </w:tblPrEx>
        <w:tc>
          <w:tcPr>
            <w:tcW w:w="2098" w:type="dxa"/>
            <w:tcBorders>
              <w:top w:val="single" w:sz="4" w:space="0" w:color="auto"/>
              <w:left w:val="nil"/>
              <w:bottom w:val="nil"/>
              <w:right w:val="nil"/>
            </w:tcBorders>
          </w:tcPr>
          <w:p w:rsidR="006B2434" w:rsidRDefault="006B2434">
            <w:pPr>
              <w:pStyle w:val="ConsPlusNormal"/>
            </w:pPr>
            <w:r>
              <w:t>до 100 рублей (включительно)</w:t>
            </w:r>
          </w:p>
        </w:tc>
        <w:tc>
          <w:tcPr>
            <w:tcW w:w="2154" w:type="dxa"/>
            <w:tcBorders>
              <w:top w:val="single" w:sz="4" w:space="0" w:color="auto"/>
              <w:left w:val="nil"/>
              <w:bottom w:val="nil"/>
              <w:right w:val="nil"/>
            </w:tcBorders>
          </w:tcPr>
          <w:p w:rsidR="006B2434" w:rsidRDefault="006B2434">
            <w:pPr>
              <w:pStyle w:val="ConsPlusNormal"/>
              <w:jc w:val="center"/>
            </w:pPr>
            <w:r>
              <w:t>0</w:t>
            </w:r>
          </w:p>
        </w:tc>
        <w:tc>
          <w:tcPr>
            <w:tcW w:w="2041" w:type="dxa"/>
            <w:tcBorders>
              <w:top w:val="single" w:sz="4" w:space="0" w:color="auto"/>
              <w:left w:val="nil"/>
              <w:bottom w:val="nil"/>
              <w:right w:val="nil"/>
            </w:tcBorders>
          </w:tcPr>
          <w:p w:rsidR="006B2434" w:rsidRDefault="006B2434">
            <w:pPr>
              <w:pStyle w:val="ConsPlusNormal"/>
              <w:jc w:val="center"/>
            </w:pPr>
            <w:r>
              <w:t>0</w:t>
            </w:r>
          </w:p>
        </w:tc>
        <w:tc>
          <w:tcPr>
            <w:tcW w:w="2211" w:type="dxa"/>
            <w:tcBorders>
              <w:top w:val="single" w:sz="4" w:space="0" w:color="auto"/>
              <w:left w:val="nil"/>
              <w:bottom w:val="nil"/>
              <w:right w:val="nil"/>
            </w:tcBorders>
          </w:tcPr>
          <w:p w:rsidR="006B2434" w:rsidRDefault="006B2434">
            <w:pPr>
              <w:pStyle w:val="ConsPlusNormal"/>
              <w:jc w:val="center"/>
            </w:pPr>
            <w:r>
              <w:t>0</w:t>
            </w:r>
          </w:p>
        </w:tc>
        <w:tc>
          <w:tcPr>
            <w:tcW w:w="2098" w:type="dxa"/>
            <w:tcBorders>
              <w:top w:val="single" w:sz="4" w:space="0" w:color="auto"/>
              <w:left w:val="nil"/>
              <w:bottom w:val="nil"/>
              <w:right w:val="nil"/>
            </w:tcBorders>
          </w:tcPr>
          <w:p w:rsidR="006B2434" w:rsidRDefault="006B2434">
            <w:pPr>
              <w:pStyle w:val="ConsPlusNormal"/>
              <w:jc w:val="center"/>
            </w:pPr>
            <w:r>
              <w:t>0</w:t>
            </w:r>
          </w:p>
        </w:tc>
      </w:tr>
      <w:tr w:rsidR="006B2434">
        <w:tblPrEx>
          <w:tblBorders>
            <w:insideH w:val="none" w:sz="0" w:space="0" w:color="auto"/>
            <w:insideV w:val="none" w:sz="0" w:space="0" w:color="auto"/>
          </w:tblBorders>
        </w:tblPrEx>
        <w:tc>
          <w:tcPr>
            <w:tcW w:w="2098" w:type="dxa"/>
            <w:tcBorders>
              <w:top w:val="nil"/>
              <w:left w:val="nil"/>
              <w:bottom w:val="nil"/>
              <w:right w:val="nil"/>
            </w:tcBorders>
          </w:tcPr>
          <w:p w:rsidR="006B2434" w:rsidRDefault="006B2434">
            <w:pPr>
              <w:pStyle w:val="ConsPlusNormal"/>
            </w:pPr>
            <w:r>
              <w:t>от 100 рублей до 500 рублей (включительно)</w:t>
            </w:r>
          </w:p>
        </w:tc>
        <w:tc>
          <w:tcPr>
            <w:tcW w:w="2154" w:type="dxa"/>
            <w:tcBorders>
              <w:top w:val="nil"/>
              <w:left w:val="nil"/>
              <w:bottom w:val="nil"/>
              <w:right w:val="nil"/>
            </w:tcBorders>
          </w:tcPr>
          <w:p w:rsidR="006B2434" w:rsidRDefault="006B2434">
            <w:pPr>
              <w:pStyle w:val="ConsPlusNormal"/>
              <w:jc w:val="center"/>
            </w:pPr>
            <w:r>
              <w:t>0</w:t>
            </w:r>
          </w:p>
        </w:tc>
        <w:tc>
          <w:tcPr>
            <w:tcW w:w="2041" w:type="dxa"/>
            <w:tcBorders>
              <w:top w:val="nil"/>
              <w:left w:val="nil"/>
              <w:bottom w:val="nil"/>
              <w:right w:val="nil"/>
            </w:tcBorders>
          </w:tcPr>
          <w:p w:rsidR="006B2434" w:rsidRDefault="006B2434">
            <w:pPr>
              <w:pStyle w:val="ConsPlusNormal"/>
              <w:jc w:val="center"/>
            </w:pPr>
            <w:r>
              <w:t>4 x (Ц</w:t>
            </w:r>
            <w:r>
              <w:rPr>
                <w:vertAlign w:val="subscript"/>
              </w:rPr>
              <w:t>реф</w:t>
            </w:r>
            <w:r>
              <w:t>)</w:t>
            </w:r>
            <w:r>
              <w:rPr>
                <w:vertAlign w:val="superscript"/>
              </w:rPr>
              <w:t>0,24</w:t>
            </w:r>
            <w:r>
              <w:t xml:space="preserve"> - 10</w:t>
            </w:r>
          </w:p>
        </w:tc>
        <w:tc>
          <w:tcPr>
            <w:tcW w:w="2211" w:type="dxa"/>
            <w:tcBorders>
              <w:top w:val="nil"/>
              <w:left w:val="nil"/>
              <w:bottom w:val="nil"/>
              <w:right w:val="nil"/>
            </w:tcBorders>
          </w:tcPr>
          <w:p w:rsidR="006B2434" w:rsidRDefault="006B2434">
            <w:pPr>
              <w:pStyle w:val="ConsPlusNormal"/>
              <w:jc w:val="center"/>
            </w:pPr>
            <w:r>
              <w:t>0</w:t>
            </w:r>
          </w:p>
        </w:tc>
        <w:tc>
          <w:tcPr>
            <w:tcW w:w="2098" w:type="dxa"/>
            <w:tcBorders>
              <w:top w:val="nil"/>
              <w:left w:val="nil"/>
              <w:bottom w:val="nil"/>
              <w:right w:val="nil"/>
            </w:tcBorders>
          </w:tcPr>
          <w:p w:rsidR="006B2434" w:rsidRDefault="006B2434">
            <w:pPr>
              <w:pStyle w:val="ConsPlusNormal"/>
              <w:jc w:val="center"/>
            </w:pPr>
            <w:r>
              <w:t>0</w:t>
            </w:r>
          </w:p>
        </w:tc>
      </w:tr>
      <w:tr w:rsidR="006B2434">
        <w:tblPrEx>
          <w:tblBorders>
            <w:insideH w:val="none" w:sz="0" w:space="0" w:color="auto"/>
            <w:insideV w:val="none" w:sz="0" w:space="0" w:color="auto"/>
          </w:tblBorders>
        </w:tblPrEx>
        <w:tc>
          <w:tcPr>
            <w:tcW w:w="2098" w:type="dxa"/>
            <w:tcBorders>
              <w:top w:val="nil"/>
              <w:left w:val="nil"/>
              <w:bottom w:val="nil"/>
              <w:right w:val="nil"/>
            </w:tcBorders>
          </w:tcPr>
          <w:p w:rsidR="006B2434" w:rsidRDefault="006B2434">
            <w:pPr>
              <w:pStyle w:val="ConsPlusNormal"/>
            </w:pPr>
            <w:r>
              <w:t>от 500 рублей до 100000 рублей (включительно)</w:t>
            </w:r>
          </w:p>
        </w:tc>
        <w:tc>
          <w:tcPr>
            <w:tcW w:w="2154" w:type="dxa"/>
            <w:tcBorders>
              <w:top w:val="nil"/>
              <w:left w:val="nil"/>
              <w:bottom w:val="nil"/>
              <w:right w:val="nil"/>
            </w:tcBorders>
          </w:tcPr>
          <w:p w:rsidR="006B2434" w:rsidRDefault="006B2434">
            <w:pPr>
              <w:pStyle w:val="ConsPlusNormal"/>
              <w:jc w:val="center"/>
            </w:pPr>
            <w:r>
              <w:t>3,6 x (Ц</w:t>
            </w:r>
            <w:r>
              <w:rPr>
                <w:vertAlign w:val="subscript"/>
              </w:rPr>
              <w:t>реф</w:t>
            </w:r>
            <w:r>
              <w:t>)</w:t>
            </w:r>
            <w:r>
              <w:rPr>
                <w:vertAlign w:val="superscript"/>
              </w:rPr>
              <w:t>0,23</w:t>
            </w:r>
            <w:r>
              <w:t xml:space="preserve"> - 10</w:t>
            </w:r>
          </w:p>
        </w:tc>
        <w:tc>
          <w:tcPr>
            <w:tcW w:w="2041" w:type="dxa"/>
            <w:tcBorders>
              <w:top w:val="nil"/>
              <w:left w:val="nil"/>
              <w:bottom w:val="nil"/>
              <w:right w:val="nil"/>
            </w:tcBorders>
          </w:tcPr>
          <w:p w:rsidR="006B2434" w:rsidRDefault="006B2434">
            <w:pPr>
              <w:pStyle w:val="ConsPlusNormal"/>
              <w:jc w:val="center"/>
            </w:pPr>
            <w:r>
              <w:t>4 x (Ц</w:t>
            </w:r>
            <w:r>
              <w:rPr>
                <w:vertAlign w:val="subscript"/>
              </w:rPr>
              <w:t>реф</w:t>
            </w:r>
            <w:r>
              <w:t>)</w:t>
            </w:r>
            <w:r>
              <w:rPr>
                <w:vertAlign w:val="superscript"/>
              </w:rPr>
              <w:t>0,24</w:t>
            </w:r>
            <w:r>
              <w:t xml:space="preserve"> - 10</w:t>
            </w:r>
          </w:p>
        </w:tc>
        <w:tc>
          <w:tcPr>
            <w:tcW w:w="2211" w:type="dxa"/>
            <w:tcBorders>
              <w:top w:val="nil"/>
              <w:left w:val="nil"/>
              <w:bottom w:val="nil"/>
              <w:right w:val="nil"/>
            </w:tcBorders>
          </w:tcPr>
          <w:p w:rsidR="006B2434" w:rsidRDefault="006B2434">
            <w:pPr>
              <w:pStyle w:val="ConsPlusNormal"/>
              <w:jc w:val="center"/>
            </w:pPr>
            <w:r>
              <w:t>0,6 x (Ц</w:t>
            </w:r>
            <w:r>
              <w:rPr>
                <w:vertAlign w:val="subscript"/>
              </w:rPr>
              <w:t>реф</w:t>
            </w:r>
            <w:r>
              <w:t>)</w:t>
            </w:r>
            <w:r>
              <w:rPr>
                <w:vertAlign w:val="superscript"/>
              </w:rPr>
              <w:t>0,34</w:t>
            </w:r>
            <w:r>
              <w:t xml:space="preserve"> - 5</w:t>
            </w:r>
          </w:p>
        </w:tc>
        <w:tc>
          <w:tcPr>
            <w:tcW w:w="2098" w:type="dxa"/>
            <w:tcBorders>
              <w:top w:val="nil"/>
              <w:left w:val="nil"/>
              <w:bottom w:val="nil"/>
              <w:right w:val="nil"/>
            </w:tcBorders>
          </w:tcPr>
          <w:p w:rsidR="006B2434" w:rsidRDefault="006B2434">
            <w:pPr>
              <w:pStyle w:val="ConsPlusNormal"/>
              <w:jc w:val="center"/>
            </w:pPr>
            <w:r>
              <w:t>0,39 x (Ц</w:t>
            </w:r>
            <w:r>
              <w:rPr>
                <w:vertAlign w:val="subscript"/>
              </w:rPr>
              <w:t>реф</w:t>
            </w:r>
            <w:r>
              <w:t>)</w:t>
            </w:r>
            <w:r>
              <w:rPr>
                <w:vertAlign w:val="superscript"/>
              </w:rPr>
              <w:t>0,41</w:t>
            </w:r>
            <w:r>
              <w:t xml:space="preserve"> - 5</w:t>
            </w:r>
          </w:p>
        </w:tc>
      </w:tr>
      <w:tr w:rsidR="006B2434">
        <w:tblPrEx>
          <w:tblBorders>
            <w:insideH w:val="none" w:sz="0" w:space="0" w:color="auto"/>
            <w:insideV w:val="none" w:sz="0" w:space="0" w:color="auto"/>
          </w:tblBorders>
        </w:tblPrEx>
        <w:tc>
          <w:tcPr>
            <w:tcW w:w="2098" w:type="dxa"/>
            <w:tcBorders>
              <w:top w:val="nil"/>
              <w:left w:val="nil"/>
              <w:bottom w:val="single" w:sz="4" w:space="0" w:color="auto"/>
              <w:right w:val="nil"/>
            </w:tcBorders>
          </w:tcPr>
          <w:p w:rsidR="006B2434" w:rsidRDefault="006B2434">
            <w:pPr>
              <w:pStyle w:val="ConsPlusNormal"/>
            </w:pPr>
            <w:r>
              <w:t>свыше 100000 рублей</w:t>
            </w:r>
          </w:p>
        </w:tc>
        <w:tc>
          <w:tcPr>
            <w:tcW w:w="2154" w:type="dxa"/>
            <w:tcBorders>
              <w:top w:val="nil"/>
              <w:left w:val="nil"/>
              <w:bottom w:val="single" w:sz="4" w:space="0" w:color="auto"/>
              <w:right w:val="nil"/>
            </w:tcBorders>
          </w:tcPr>
          <w:p w:rsidR="006B2434" w:rsidRDefault="006B2434">
            <w:pPr>
              <w:pStyle w:val="ConsPlusNormal"/>
              <w:jc w:val="center"/>
            </w:pPr>
            <w:r>
              <w:t>40</w:t>
            </w:r>
          </w:p>
        </w:tc>
        <w:tc>
          <w:tcPr>
            <w:tcW w:w="2041" w:type="dxa"/>
            <w:tcBorders>
              <w:top w:val="nil"/>
              <w:left w:val="nil"/>
              <w:bottom w:val="single" w:sz="4" w:space="0" w:color="auto"/>
              <w:right w:val="nil"/>
            </w:tcBorders>
          </w:tcPr>
          <w:p w:rsidR="006B2434" w:rsidRDefault="006B2434">
            <w:pPr>
              <w:pStyle w:val="ConsPlusNormal"/>
              <w:jc w:val="center"/>
            </w:pPr>
            <w:r>
              <w:t>55</w:t>
            </w:r>
          </w:p>
        </w:tc>
        <w:tc>
          <w:tcPr>
            <w:tcW w:w="2211" w:type="dxa"/>
            <w:tcBorders>
              <w:top w:val="nil"/>
              <w:left w:val="nil"/>
              <w:bottom w:val="single" w:sz="4" w:space="0" w:color="auto"/>
              <w:right w:val="nil"/>
            </w:tcBorders>
          </w:tcPr>
          <w:p w:rsidR="006B2434" w:rsidRDefault="006B2434">
            <w:pPr>
              <w:pStyle w:val="ConsPlusNormal"/>
              <w:jc w:val="center"/>
            </w:pPr>
            <w:r>
              <w:t>25</w:t>
            </w:r>
          </w:p>
        </w:tc>
        <w:tc>
          <w:tcPr>
            <w:tcW w:w="2098" w:type="dxa"/>
            <w:tcBorders>
              <w:top w:val="nil"/>
              <w:left w:val="nil"/>
              <w:bottom w:val="single" w:sz="4" w:space="0" w:color="auto"/>
              <w:right w:val="nil"/>
            </w:tcBorders>
          </w:tcPr>
          <w:p w:rsidR="006B2434" w:rsidRDefault="006B2434">
            <w:pPr>
              <w:pStyle w:val="ConsPlusNormal"/>
              <w:jc w:val="center"/>
            </w:pPr>
            <w:r>
              <w:t>40</w:t>
            </w:r>
          </w:p>
        </w:tc>
      </w:tr>
    </w:tbl>
    <w:p w:rsidR="006B2434" w:rsidRDefault="006B2434">
      <w:pPr>
        <w:sectPr w:rsidR="006B2434">
          <w:pgSz w:w="16838" w:h="11905" w:orient="landscape"/>
          <w:pgMar w:top="1701" w:right="1134" w:bottom="850" w:left="1134" w:header="0" w:footer="0" w:gutter="0"/>
          <w:cols w:space="720"/>
        </w:sectPr>
      </w:pPr>
    </w:p>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t>&lt;*&gt; Лекарственные препараты иностранного производства, в том числе первичная и (или) вторичная упаковка которых осуществляется или планируется осуществляться в Российской Федерации.</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0"/>
      </w:pPr>
      <w:r>
        <w:t>Утверждены</w:t>
      </w:r>
    </w:p>
    <w:p w:rsidR="006B2434" w:rsidRDefault="006B2434">
      <w:pPr>
        <w:pStyle w:val="ConsPlusNormal"/>
        <w:jc w:val="right"/>
      </w:pPr>
      <w:r>
        <w:t>Постановлением Правительства</w:t>
      </w:r>
    </w:p>
    <w:p w:rsidR="006B2434" w:rsidRDefault="006B2434">
      <w:pPr>
        <w:pStyle w:val="ConsPlusNormal"/>
        <w:jc w:val="right"/>
      </w:pPr>
      <w:r>
        <w:t>Российской Федерации</w:t>
      </w:r>
    </w:p>
    <w:p w:rsidR="006B2434" w:rsidRDefault="006B2434">
      <w:pPr>
        <w:pStyle w:val="ConsPlusNormal"/>
        <w:jc w:val="right"/>
      </w:pPr>
      <w:r>
        <w:t>от 29 октября 2010 г. N 865</w:t>
      </w:r>
    </w:p>
    <w:p w:rsidR="006B2434" w:rsidRDefault="006B2434">
      <w:pPr>
        <w:pStyle w:val="ConsPlusNormal"/>
        <w:jc w:val="center"/>
      </w:pPr>
    </w:p>
    <w:p w:rsidR="006B2434" w:rsidRDefault="006B2434">
      <w:pPr>
        <w:pStyle w:val="ConsPlusTitle"/>
        <w:jc w:val="center"/>
      </w:pPr>
      <w:bookmarkStart w:id="21" w:name="P1189"/>
      <w:bookmarkEnd w:id="21"/>
      <w:r>
        <w:t>ПРАВИЛА</w:t>
      </w:r>
    </w:p>
    <w:p w:rsidR="006B2434" w:rsidRDefault="006B2434">
      <w:pPr>
        <w:pStyle w:val="ConsPlusTitle"/>
        <w:jc w:val="center"/>
      </w:pPr>
      <w:r>
        <w:t>ВЕДЕНИЯ ГОСУДАРСТВЕННОГО РЕЕСТРА ПРЕДЕЛЬНЫХ ОТПУСКНЫХ ЦЕН</w:t>
      </w:r>
    </w:p>
    <w:p w:rsidR="006B2434" w:rsidRDefault="006B2434">
      <w:pPr>
        <w:pStyle w:val="ConsPlusTitle"/>
        <w:jc w:val="center"/>
      </w:pPr>
      <w:r>
        <w:t>ПРОИЗВОДИТЕЛЕЙ НА ЛЕКАРСТВЕННЫЕ ПРЕПАРАТЫ, ВКЛЮЧЕННЫЕ</w:t>
      </w:r>
    </w:p>
    <w:p w:rsidR="006B2434" w:rsidRDefault="006B2434">
      <w:pPr>
        <w:pStyle w:val="ConsPlusTitle"/>
        <w:jc w:val="center"/>
      </w:pPr>
      <w:r>
        <w:t>В ПЕРЕЧЕНЬ ЖИЗНЕННО НЕОБХОДИМЫХ И ВАЖНЕЙШИХ</w:t>
      </w:r>
    </w:p>
    <w:p w:rsidR="006B2434" w:rsidRDefault="006B2434">
      <w:pPr>
        <w:pStyle w:val="ConsPlusTitle"/>
        <w:jc w:val="center"/>
      </w:pPr>
      <w:r>
        <w:t>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Постановлений Правительства РФ от 08.10.2018 </w:t>
            </w:r>
            <w:hyperlink r:id="rId126" w:history="1">
              <w:r>
                <w:rPr>
                  <w:color w:val="0000FF"/>
                </w:rPr>
                <w:t>N 1207</w:t>
              </w:r>
            </w:hyperlink>
            <w:r>
              <w:rPr>
                <w:color w:val="392C69"/>
              </w:rPr>
              <w:t>,</w:t>
            </w:r>
          </w:p>
          <w:p w:rsidR="006B2434" w:rsidRDefault="006B2434">
            <w:pPr>
              <w:pStyle w:val="ConsPlusNormal"/>
              <w:jc w:val="center"/>
            </w:pPr>
            <w:r>
              <w:rPr>
                <w:color w:val="392C69"/>
              </w:rPr>
              <w:t xml:space="preserve">от 16.12.2019 </w:t>
            </w:r>
            <w:hyperlink r:id="rId127" w:history="1">
              <w:r>
                <w:rPr>
                  <w:color w:val="0000FF"/>
                </w:rPr>
                <w:t>N 1683</w:t>
              </w:r>
            </w:hyperlink>
            <w:r>
              <w:rPr>
                <w:color w:val="392C69"/>
              </w:rPr>
              <w:t>)</w:t>
            </w:r>
          </w:p>
        </w:tc>
      </w:tr>
    </w:tbl>
    <w:p w:rsidR="006B2434" w:rsidRDefault="006B2434">
      <w:pPr>
        <w:pStyle w:val="ConsPlusNormal"/>
        <w:jc w:val="center"/>
      </w:pPr>
    </w:p>
    <w:p w:rsidR="006B2434" w:rsidRDefault="006B2434">
      <w:pPr>
        <w:pStyle w:val="ConsPlusNormal"/>
        <w:ind w:firstLine="540"/>
        <w:jc w:val="both"/>
      </w:pPr>
      <w:r>
        <w:t xml:space="preserve">1. Настоящие Правила устанавливают порядок ведения государственного реестра предельных отпускных цен производителей на лекарственные препараты, включенные в </w:t>
      </w:r>
      <w:hyperlink r:id="rId128" w:history="1">
        <w:r>
          <w:rPr>
            <w:color w:val="0000FF"/>
          </w:rPr>
          <w:t>перечень</w:t>
        </w:r>
      </w:hyperlink>
      <w:r>
        <w:t xml:space="preserve"> жизненно необходимых и важнейших лекарственных препаратов (далее - реестр).</w:t>
      </w:r>
    </w:p>
    <w:p w:rsidR="006B2434" w:rsidRDefault="006B2434">
      <w:pPr>
        <w:pStyle w:val="ConsPlusNormal"/>
        <w:spacing w:before="220"/>
        <w:ind w:firstLine="540"/>
        <w:jc w:val="both"/>
      </w:pPr>
      <w:r>
        <w:t>2. Реестр является федеральной информационной системой, содержащей сведения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лекарственные препараты).</w:t>
      </w:r>
    </w:p>
    <w:p w:rsidR="006B2434" w:rsidRDefault="006B2434">
      <w:pPr>
        <w:pStyle w:val="ConsPlusNormal"/>
        <w:spacing w:before="220"/>
        <w:ind w:firstLine="540"/>
        <w:jc w:val="both"/>
      </w:pPr>
      <w:r>
        <w:t>3. Реестр ведется Министерством здравоохранения Российской Федерации в электронном виде с применением автоматизированной системы путем внесения в реестр реестровых записей.</w:t>
      </w:r>
    </w:p>
    <w:p w:rsidR="006B2434" w:rsidRDefault="006B2434">
      <w:pPr>
        <w:pStyle w:val="ConsPlusNormal"/>
        <w:spacing w:before="220"/>
        <w:ind w:firstLine="540"/>
        <w:jc w:val="both"/>
      </w:pPr>
      <w:r>
        <w:t>4.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федеральными информационными системами и сетями.</w:t>
      </w:r>
    </w:p>
    <w:p w:rsidR="006B2434" w:rsidRDefault="006B2434">
      <w:pPr>
        <w:pStyle w:val="ConsPlusNormal"/>
        <w:spacing w:before="220"/>
        <w:ind w:firstLine="540"/>
        <w:jc w:val="both"/>
      </w:pPr>
      <w:r>
        <w:t>5. Реестровая запись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(далее - реестровая запись) содержит следующие сведения:</w:t>
      </w:r>
    </w:p>
    <w:p w:rsidR="006B2434" w:rsidRDefault="006B2434">
      <w:pPr>
        <w:pStyle w:val="ConsPlusNormal"/>
        <w:jc w:val="both"/>
      </w:pPr>
      <w:r>
        <w:t xml:space="preserve">(в ред. </w:t>
      </w:r>
      <w:hyperlink r:id="rId129"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в качестве налогоплательщика,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w:t>
      </w:r>
      <w:r>
        <w:lastRenderedPageBreak/>
        <w:t>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6B2434" w:rsidRDefault="006B2434">
      <w:pPr>
        <w:pStyle w:val="ConsPlusNormal"/>
        <w:spacing w:before="220"/>
        <w:ind w:firstLine="540"/>
        <w:jc w:val="both"/>
      </w:pPr>
      <w:r>
        <w:t xml:space="preserve">б) наименование лекарственного препарата (международное непатентованное, или группировочное, или химическое и торговое наименования), а в случае отсутствия международного непатентованного наименования - наименование, в соответствии с которым лекарственный препарат включен в </w:t>
      </w:r>
      <w:hyperlink r:id="rId130" w:history="1">
        <w:r>
          <w:rPr>
            <w:color w:val="0000FF"/>
          </w:rPr>
          <w:t>перечень</w:t>
        </w:r>
      </w:hyperlink>
      <w:r>
        <w:t xml:space="preserve"> жизненно необходимых и важнейших лекарственных препаратов;</w:t>
      </w:r>
    </w:p>
    <w:p w:rsidR="006B2434" w:rsidRDefault="006B2434">
      <w:pPr>
        <w:pStyle w:val="ConsPlusNormal"/>
        <w:spacing w:before="220"/>
        <w:ind w:firstLine="540"/>
        <w:jc w:val="both"/>
      </w:pPr>
      <w:r>
        <w:t>в) номер регистрационного удостоверения лекарственного препарата;</w:t>
      </w:r>
    </w:p>
    <w:p w:rsidR="006B2434" w:rsidRDefault="006B2434">
      <w:pPr>
        <w:pStyle w:val="ConsPlusNormal"/>
        <w:spacing w:before="220"/>
        <w:ind w:firstLine="540"/>
        <w:jc w:val="both"/>
      </w:pPr>
      <w:r>
        <w:t>г)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6B2434" w:rsidRDefault="006B2434">
      <w:pPr>
        <w:pStyle w:val="ConsPlusNormal"/>
        <w:spacing w:before="220"/>
        <w:ind w:firstLine="540"/>
        <w:jc w:val="both"/>
      </w:pPr>
      <w:r>
        <w:t>д) зарегистрированная предельная отпускная цена производителя на лекарственный препарат в рублях;</w:t>
      </w:r>
    </w:p>
    <w:p w:rsidR="006B2434" w:rsidRDefault="006B2434">
      <w:pPr>
        <w:pStyle w:val="ConsPlusNormal"/>
        <w:spacing w:before="220"/>
        <w:ind w:firstLine="540"/>
        <w:jc w:val="both"/>
      </w:pPr>
      <w:r>
        <w:t>е) дата и номер приказа Министерства здравоохранения Российской Федерации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w:t>
      </w:r>
    </w:p>
    <w:p w:rsidR="006B2434" w:rsidRDefault="006B2434">
      <w:pPr>
        <w:pStyle w:val="ConsPlusNormal"/>
        <w:jc w:val="both"/>
      </w:pPr>
      <w:r>
        <w:t xml:space="preserve">(в ред. </w:t>
      </w:r>
      <w:hyperlink r:id="rId131"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ж) штриховой код, нанесенный на вторичную (потребительскую) упаковку лекарственного препарата;</w:t>
      </w:r>
    </w:p>
    <w:p w:rsidR="006B2434" w:rsidRDefault="006B2434">
      <w:pPr>
        <w:pStyle w:val="ConsPlusNormal"/>
        <w:spacing w:before="220"/>
        <w:ind w:firstLine="540"/>
        <w:jc w:val="both"/>
      </w:pPr>
      <w:r>
        <w:t>з) код лекарственного препарата по анатомо-терапевтическо-химической классификации, рекомендованной Всемирной организацией здравоохранения.</w:t>
      </w:r>
    </w:p>
    <w:p w:rsidR="006B2434" w:rsidRDefault="006B2434">
      <w:pPr>
        <w:pStyle w:val="ConsPlusNormal"/>
        <w:spacing w:before="220"/>
        <w:ind w:firstLine="540"/>
        <w:jc w:val="both"/>
      </w:pPr>
      <w:bookmarkStart w:id="22" w:name="P1213"/>
      <w:bookmarkEnd w:id="22"/>
      <w:r>
        <w:t>6. Внесение в реестр реестровой записи осуществляется на основании сведений, полученных при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в течение 1 рабочего дня со дня:</w:t>
      </w:r>
    </w:p>
    <w:p w:rsidR="006B2434" w:rsidRDefault="006B2434">
      <w:pPr>
        <w:pStyle w:val="ConsPlusNormal"/>
        <w:jc w:val="both"/>
      </w:pPr>
      <w:r>
        <w:t xml:space="preserve">(в ред. </w:t>
      </w:r>
      <w:hyperlink r:id="rId132"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принятия решения о государственной регистрации предельной отпускной цены производителя на лекарственный препарат;</w:t>
      </w:r>
    </w:p>
    <w:p w:rsidR="006B2434" w:rsidRDefault="006B2434">
      <w:pPr>
        <w:pStyle w:val="ConsPlusNormal"/>
        <w:spacing w:before="220"/>
        <w:ind w:firstLine="540"/>
        <w:jc w:val="both"/>
      </w:pPr>
      <w:r>
        <w:t>принятия решения о перерегистрации предельной отпускной цены производителя на лекарственный препарат;</w:t>
      </w:r>
    </w:p>
    <w:p w:rsidR="006B2434" w:rsidRDefault="006B2434">
      <w:pPr>
        <w:pStyle w:val="ConsPlusNormal"/>
        <w:spacing w:before="220"/>
        <w:ind w:firstLine="540"/>
        <w:jc w:val="both"/>
      </w:pPr>
      <w:r>
        <w:t>принятия решения об обязательной перерегистрации в 2019 - 2020 годах предельной отпускной цены производителя на лекарственный препарат.</w:t>
      </w:r>
    </w:p>
    <w:p w:rsidR="006B2434" w:rsidRDefault="006B2434">
      <w:pPr>
        <w:pStyle w:val="ConsPlusNormal"/>
        <w:jc w:val="both"/>
      </w:pPr>
      <w:r>
        <w:t xml:space="preserve">(абзац введен </w:t>
      </w:r>
      <w:hyperlink r:id="rId133"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При государственной перерегистрации реестровая запись о государственной регистрации зарегистрированной предельной отпускной цены производителя на лекарственный препарат дополняется номером и датой решения о перерегистрации предельной отпускной цены производителя на лекарственный препарат.</w:t>
      </w:r>
    </w:p>
    <w:p w:rsidR="006B2434" w:rsidRDefault="006B2434">
      <w:pPr>
        <w:pStyle w:val="ConsPlusNormal"/>
        <w:spacing w:before="220"/>
        <w:ind w:firstLine="540"/>
        <w:jc w:val="both"/>
      </w:pPr>
      <w:r>
        <w:t>При принятии Министерством здравоохранения Российской Федерации решения о перерегистрации, обязательной перерегистрации в 2019 - 2020 годах предельной отпускной цены производителя на лекарственный препарат соответствующая информация вносится в реестровую запись с указанием номера и даты решения о перерегистрации, обязательной перерегистрации в 2019 - 2020 годах.</w:t>
      </w:r>
    </w:p>
    <w:p w:rsidR="006B2434" w:rsidRDefault="006B2434">
      <w:pPr>
        <w:pStyle w:val="ConsPlusNormal"/>
        <w:jc w:val="both"/>
      </w:pPr>
      <w:r>
        <w:t xml:space="preserve">(в ред. </w:t>
      </w:r>
      <w:hyperlink r:id="rId134"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bookmarkStart w:id="23" w:name="P1222"/>
      <w:bookmarkEnd w:id="23"/>
      <w:r>
        <w:lastRenderedPageBreak/>
        <w:t>7. Внесение изменений в реестровую запись осуществляется в части:</w:t>
      </w:r>
    </w:p>
    <w:p w:rsidR="006B2434" w:rsidRDefault="006B2434">
      <w:pPr>
        <w:pStyle w:val="ConsPlusNormal"/>
        <w:spacing w:before="220"/>
        <w:ind w:firstLine="540"/>
        <w:jc w:val="both"/>
      </w:pPr>
      <w:r>
        <w:t>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6B2434" w:rsidRDefault="006B2434">
      <w:pPr>
        <w:pStyle w:val="ConsPlusNormal"/>
        <w:jc w:val="both"/>
      </w:pPr>
      <w:r>
        <w:t xml:space="preserve">(абзац введен </w:t>
      </w:r>
      <w:hyperlink r:id="rId135"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изменения сведений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6B2434" w:rsidRDefault="006B2434">
      <w:pPr>
        <w:pStyle w:val="ConsPlusNormal"/>
        <w:jc w:val="both"/>
      </w:pPr>
      <w:r>
        <w:t xml:space="preserve">(абзац введен </w:t>
      </w:r>
      <w:hyperlink r:id="rId136" w:history="1">
        <w:r>
          <w:rPr>
            <w:color w:val="0000FF"/>
          </w:rPr>
          <w:t>Постановлением</w:t>
        </w:r>
      </w:hyperlink>
      <w:r>
        <w:t xml:space="preserve"> Правительства РФ от 16.12.2019 N 1683)</w:t>
      </w:r>
    </w:p>
    <w:p w:rsidR="006B2434" w:rsidRDefault="006B2434">
      <w:pPr>
        <w:pStyle w:val="ConsPlusNormal"/>
        <w:spacing w:before="220"/>
        <w:ind w:firstLine="540"/>
        <w:jc w:val="both"/>
      </w:pPr>
      <w:r>
        <w:t>изменения наименования лекарственного препарата (международного непатентованного, или группировочного, или химического и торгового наименований);</w:t>
      </w:r>
    </w:p>
    <w:p w:rsidR="006B2434" w:rsidRDefault="006B2434">
      <w:pPr>
        <w:pStyle w:val="ConsPlusNormal"/>
        <w:spacing w:before="220"/>
        <w:ind w:firstLine="540"/>
        <w:jc w:val="both"/>
      </w:pPr>
      <w:r>
        <w:t>написания лекарственной формы;</w:t>
      </w:r>
    </w:p>
    <w:p w:rsidR="006B2434" w:rsidRDefault="006B2434">
      <w:pPr>
        <w:pStyle w:val="ConsPlusNormal"/>
        <w:spacing w:before="220"/>
        <w:ind w:firstLine="540"/>
        <w:jc w:val="both"/>
      </w:pPr>
      <w:r>
        <w:t>написания дозировки лекарственного препарата;</w:t>
      </w:r>
    </w:p>
    <w:p w:rsidR="006B2434" w:rsidRDefault="006B2434">
      <w:pPr>
        <w:pStyle w:val="ConsPlusNormal"/>
        <w:spacing w:before="220"/>
        <w:ind w:firstLine="540"/>
        <w:jc w:val="both"/>
      </w:pPr>
      <w:r>
        <w:t>изменения кода лекарственного препарата по анатомо-терапевтическо-химической классификации;</w:t>
      </w:r>
    </w:p>
    <w:p w:rsidR="006B2434" w:rsidRDefault="006B2434">
      <w:pPr>
        <w:pStyle w:val="ConsPlusNormal"/>
        <w:spacing w:before="220"/>
        <w:ind w:firstLine="540"/>
        <w:jc w:val="both"/>
      </w:pPr>
      <w:r>
        <w:t>изменения держателя или владельца регистрационного удостоверения лекарственного препарата, его организационно-правовой формы;</w:t>
      </w:r>
    </w:p>
    <w:p w:rsidR="006B2434" w:rsidRDefault="006B2434">
      <w:pPr>
        <w:pStyle w:val="ConsPlusNormal"/>
        <w:spacing w:before="220"/>
        <w:ind w:firstLine="540"/>
        <w:jc w:val="both"/>
      </w:pPr>
      <w:r>
        <w:t>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w:t>
      </w:r>
    </w:p>
    <w:p w:rsidR="006B2434" w:rsidRDefault="006B2434">
      <w:pPr>
        <w:pStyle w:val="ConsPlusNormal"/>
        <w:spacing w:before="220"/>
        <w:ind w:firstLine="540"/>
        <w:jc w:val="both"/>
      </w:pPr>
      <w:r>
        <w:t>изменения наименований производственных площадок, участвующих в процессе производства лекарственного препарата, их местонахождения при условии сохранения их принадлежности к государству - члену Евразийского экономического союза или иностранному производителю;</w:t>
      </w:r>
    </w:p>
    <w:p w:rsidR="006B2434" w:rsidRDefault="006B2434">
      <w:pPr>
        <w:pStyle w:val="ConsPlusNormal"/>
        <w:spacing w:before="220"/>
        <w:ind w:firstLine="540"/>
        <w:jc w:val="both"/>
      </w:pPr>
      <w:r>
        <w:t>изменения номера регистрационного удостоверения лекарственного препарата;</w:t>
      </w:r>
    </w:p>
    <w:p w:rsidR="006B2434" w:rsidRDefault="006B2434">
      <w:pPr>
        <w:pStyle w:val="ConsPlusNormal"/>
        <w:spacing w:before="220"/>
        <w:ind w:firstLine="540"/>
        <w:jc w:val="both"/>
      </w:pPr>
      <w:r>
        <w:t>изменения штрихового кода, нанесенного на вторичную (потребительскую) упаковку лекарственного препарата;</w:t>
      </w:r>
    </w:p>
    <w:p w:rsidR="006B2434" w:rsidRDefault="006B2434">
      <w:pPr>
        <w:pStyle w:val="ConsPlusNormal"/>
        <w:spacing w:before="220"/>
        <w:ind w:firstLine="540"/>
        <w:jc w:val="both"/>
      </w:pPr>
      <w:r>
        <w:t>изменения комплектности лекарственного препарата (при условии отсутствия изменения его количества во вторичной (потребительской) упаковке);</w:t>
      </w:r>
    </w:p>
    <w:p w:rsidR="006B2434" w:rsidRDefault="006B2434">
      <w:pPr>
        <w:pStyle w:val="ConsPlusNormal"/>
        <w:spacing w:before="220"/>
        <w:ind w:firstLine="540"/>
        <w:jc w:val="both"/>
      </w:pPr>
      <w:r>
        <w:t xml:space="preserve">изменения формы выпуска лекарственного препарата, сопоставимой по лекарственной форме, дозировке (концентрации, активности в единицах действия) и общему количеству во вторичной (потребительской) упаковке (за исключением случаев, предусмотренных </w:t>
      </w:r>
      <w:hyperlink w:anchor="P136" w:history="1">
        <w:r>
          <w:rPr>
            <w:color w:val="0000FF"/>
          </w:rPr>
          <w:t>пунктом 25</w:t>
        </w:r>
      </w:hyperlink>
      <w:r>
        <w:t xml:space="preserve"> Правил государственной регистрации и перерегистрации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w:t>
      </w:r>
      <w:r>
        <w:lastRenderedPageBreak/>
        <w:t>жизненно необходимых и важнейших лекарственных препаратов").</w:t>
      </w:r>
    </w:p>
    <w:p w:rsidR="006B2434" w:rsidRDefault="006B2434">
      <w:pPr>
        <w:pStyle w:val="ConsPlusNormal"/>
        <w:spacing w:before="220"/>
        <w:ind w:firstLine="540"/>
        <w:jc w:val="both"/>
      </w:pPr>
      <w:r>
        <w:t>Внесение указанных изменений осуществляется на основании заявления держателя или владельца регистрационного удостоверения лекарственного препарата (уполномоченного им лица), представляемого на бумажном носителе (в 1 экземпляре) и в электронном виде по форме согласно приложению,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цены на лекарственный препарат.</w:t>
      </w:r>
    </w:p>
    <w:p w:rsidR="006B2434" w:rsidRDefault="006B2434">
      <w:pPr>
        <w:pStyle w:val="ConsPlusNormal"/>
        <w:spacing w:before="220"/>
        <w:ind w:firstLine="540"/>
        <w:jc w:val="both"/>
      </w:pPr>
      <w:r>
        <w:t>Министерство здравоохранения Российской Федерации по результатам внесения изменений в реестровую запись выдает держателю или владельцу регистрационного удостоверения лекарственного препарата (уполномоченному им лицу) выписку из реестра.</w:t>
      </w:r>
    </w:p>
    <w:p w:rsidR="006B2434" w:rsidRDefault="006B2434">
      <w:pPr>
        <w:pStyle w:val="ConsPlusNormal"/>
        <w:spacing w:before="220"/>
        <w:ind w:firstLine="540"/>
        <w:jc w:val="both"/>
      </w:pPr>
      <w:r>
        <w:t>Допускается внесение изменений в реестр без согласования с Федеральной антимонопольной службой с сохранением последней зарегистрированной цены на лекарственный препарат иностранного производства при внесении изменения в реестровую запись в части изменения иностранного производителя на производителя государства - члена Евразийского экономического союза.</w:t>
      </w:r>
    </w:p>
    <w:p w:rsidR="006B2434" w:rsidRDefault="006B2434">
      <w:pPr>
        <w:pStyle w:val="ConsPlusNormal"/>
        <w:jc w:val="both"/>
      </w:pPr>
      <w:r>
        <w:t xml:space="preserve">(в ред. </w:t>
      </w:r>
      <w:hyperlink r:id="rId137"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Соответствующие изменения вносятся в реестровую запись с указанием номера и даты внесения изменений.</w:t>
      </w:r>
    </w:p>
    <w:p w:rsidR="006B2434" w:rsidRDefault="006B2434">
      <w:pPr>
        <w:pStyle w:val="ConsPlusNormal"/>
        <w:spacing w:before="220"/>
        <w:ind w:firstLine="540"/>
        <w:jc w:val="both"/>
      </w:pPr>
      <w:r>
        <w:t xml:space="preserve">8. При внесении изменений в реестровую запись в соответствии с </w:t>
      </w:r>
      <w:hyperlink w:anchor="P1222" w:history="1">
        <w:r>
          <w:rPr>
            <w:color w:val="0000FF"/>
          </w:rPr>
          <w:t>пунктом 7</w:t>
        </w:r>
      </w:hyperlink>
      <w:r>
        <w:t xml:space="preserve"> настоящих Правил в случае, если в рамках одного регистрационного удостоверения лекарственного препарата зарегистрировано несколько предельных отпускных цен производителей на этот лекарственный препарат с такими же лекарственной формой, дозировкой и количеством во вторичной (потребительской) упаковке, то последняя зарегистрированная цена определяется с учетом комплектности лекарственного препарата, формы выпуска лекарственного препарата и страны-производителя лекарственного препарата (производственных площадок, участвующих в процессе производства лекарственного препарата).</w:t>
      </w:r>
    </w:p>
    <w:p w:rsidR="006B2434" w:rsidRDefault="006B2434">
      <w:pPr>
        <w:pStyle w:val="ConsPlusNormal"/>
        <w:spacing w:before="220"/>
        <w:ind w:firstLine="540"/>
        <w:jc w:val="both"/>
      </w:pPr>
      <w:r>
        <w:t>9. Сведения о государственной регистрации (перерегистрации), обязательной перерегистрации в 2019 - 2020 годах предельной отпускной цены производителя на лекарственный препарат подлежат исключению из реестра в случае:</w:t>
      </w:r>
    </w:p>
    <w:p w:rsidR="006B2434" w:rsidRDefault="006B2434">
      <w:pPr>
        <w:pStyle w:val="ConsPlusNormal"/>
        <w:jc w:val="both"/>
      </w:pPr>
      <w:r>
        <w:t xml:space="preserve">(в ред. </w:t>
      </w:r>
      <w:hyperlink r:id="rId138"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а) представления держателем или владельцем регистрационного удостоверения лекарственного препарата (уполномоченного им лица) заявления об исключении сведений из реестра в связи с отсутствием лекарственного препарата в обращении на территории Российской Федерации;</w:t>
      </w:r>
    </w:p>
    <w:p w:rsidR="006B2434" w:rsidRDefault="006B2434">
      <w:pPr>
        <w:pStyle w:val="ConsPlusNormal"/>
        <w:spacing w:before="220"/>
        <w:ind w:firstLine="540"/>
        <w:jc w:val="both"/>
      </w:pPr>
      <w:r>
        <w:t>б) исключения лекарственного препарата из государственного реестра лекарственных средств для медицинского применения;</w:t>
      </w:r>
    </w:p>
    <w:p w:rsidR="006B2434" w:rsidRDefault="006B2434">
      <w:pPr>
        <w:pStyle w:val="ConsPlusNormal"/>
        <w:spacing w:before="220"/>
        <w:ind w:firstLine="540"/>
        <w:jc w:val="both"/>
      </w:pPr>
      <w:r>
        <w:t xml:space="preserve">в) исключения лекарственного препарата из </w:t>
      </w:r>
      <w:hyperlink r:id="rId139" w:history="1">
        <w:r>
          <w:rPr>
            <w:color w:val="0000FF"/>
          </w:rPr>
          <w:t>перечня</w:t>
        </w:r>
      </w:hyperlink>
      <w:r>
        <w:t xml:space="preserve"> жизненно необходимых и важнейших лекарственных препаратов;</w:t>
      </w:r>
    </w:p>
    <w:p w:rsidR="006B2434" w:rsidRDefault="006B2434">
      <w:pPr>
        <w:pStyle w:val="ConsPlusNormal"/>
        <w:spacing w:before="220"/>
        <w:ind w:firstLine="540"/>
        <w:jc w:val="both"/>
      </w:pPr>
      <w:r>
        <w:t>г) 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w:t>
      </w:r>
    </w:p>
    <w:p w:rsidR="006B2434" w:rsidRDefault="006B2434">
      <w:pPr>
        <w:pStyle w:val="ConsPlusNormal"/>
        <w:spacing w:before="220"/>
        <w:ind w:firstLine="540"/>
        <w:jc w:val="both"/>
      </w:pPr>
      <w:r>
        <w:t>д) отмены решения о государственной регистрации или перерегистрации, обязательной перерегистрации в 2019 - 2020 годах предельной отпускной цены производителя на лекарственный препарат.</w:t>
      </w:r>
    </w:p>
    <w:p w:rsidR="006B2434" w:rsidRDefault="006B2434">
      <w:pPr>
        <w:pStyle w:val="ConsPlusNormal"/>
        <w:jc w:val="both"/>
      </w:pPr>
      <w:r>
        <w:t xml:space="preserve">(в ред. </w:t>
      </w:r>
      <w:hyperlink r:id="rId140"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lastRenderedPageBreak/>
        <w:t>10. Уполномоченное лицо держателя или владельца регистрационного удостоверения лекарственного препарата представляет документ, подтверждающий его полномочия.</w:t>
      </w:r>
    </w:p>
    <w:p w:rsidR="006B2434" w:rsidRDefault="006B2434">
      <w:pPr>
        <w:pStyle w:val="ConsPlusNormal"/>
        <w:spacing w:before="220"/>
        <w:ind w:firstLine="540"/>
        <w:jc w:val="both"/>
      </w:pPr>
      <w:r>
        <w:t>11. При принятии Министерством здравоохранения Российской Федерации решения об исключении сведений о государственной регистрации предельной отпускной цены производителя на лекарственный препарат соответствующая запись производится в реестре в течение 1 рабочего дня со дня принятия такого решения с указанием основания и даты его принятия.</w:t>
      </w:r>
    </w:p>
    <w:p w:rsidR="006B2434" w:rsidRDefault="006B2434">
      <w:pPr>
        <w:pStyle w:val="ConsPlusNormal"/>
        <w:spacing w:before="220"/>
        <w:ind w:firstLine="540"/>
        <w:jc w:val="both"/>
      </w:pPr>
      <w:r>
        <w:t>12. Реестр публикуется на официальном сайте Министерства здравоохранения Российской Федерации в информационно-телекоммуникационной сети "Интернет" и обновляется ежедневно с сохранением на сайте всех предыдущих редакций реестра.</w:t>
      </w:r>
    </w:p>
    <w:p w:rsidR="006B2434" w:rsidRDefault="006B2434">
      <w:pPr>
        <w:pStyle w:val="ConsPlusNormal"/>
        <w:spacing w:before="220"/>
        <w:ind w:firstLine="540"/>
        <w:jc w:val="both"/>
      </w:pPr>
      <w:r>
        <w:t>13. Информация о зарегистрированных предельных отпускных ценах производителей на лекарственные препараты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w:t>
      </w:r>
    </w:p>
    <w:p w:rsidR="006B2434" w:rsidRDefault="006B2434">
      <w:pPr>
        <w:pStyle w:val="ConsPlusNormal"/>
        <w:spacing w:before="220"/>
        <w:ind w:firstLine="540"/>
        <w:jc w:val="both"/>
      </w:pPr>
      <w:r>
        <w:t>14. Сведения, содержащиеся в реестре, являются открытыми и общедоступными и представляются заинтересованным лицам бесплатно по их письменным запросам в виде выписок из реестра в течение 5 дней со дня поступления запроса.</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1"/>
      </w:pPr>
      <w:r>
        <w:t>Приложение</w:t>
      </w:r>
    </w:p>
    <w:p w:rsidR="006B2434" w:rsidRDefault="006B2434">
      <w:pPr>
        <w:pStyle w:val="ConsPlusNormal"/>
        <w:jc w:val="right"/>
      </w:pPr>
      <w:r>
        <w:t>к Правилам ведения</w:t>
      </w:r>
    </w:p>
    <w:p w:rsidR="006B2434" w:rsidRDefault="006B2434">
      <w:pPr>
        <w:pStyle w:val="ConsPlusNormal"/>
        <w:jc w:val="right"/>
      </w:pPr>
      <w:r>
        <w:t>государственного реестра</w:t>
      </w:r>
    </w:p>
    <w:p w:rsidR="006B2434" w:rsidRDefault="006B2434">
      <w:pPr>
        <w:pStyle w:val="ConsPlusNormal"/>
        <w:jc w:val="right"/>
      </w:pPr>
      <w:r>
        <w:t>зарегистрированных предельных</w:t>
      </w:r>
    </w:p>
    <w:p w:rsidR="006B2434" w:rsidRDefault="006B2434">
      <w:pPr>
        <w:pStyle w:val="ConsPlusNormal"/>
        <w:jc w:val="right"/>
      </w:pPr>
      <w:r>
        <w:t>отпускных цен производителей</w:t>
      </w:r>
    </w:p>
    <w:p w:rsidR="006B2434" w:rsidRDefault="006B2434">
      <w:pPr>
        <w:pStyle w:val="ConsPlusNormal"/>
        <w:jc w:val="right"/>
      </w:pPr>
      <w:r>
        <w:t>на лекарственные препараты,</w:t>
      </w:r>
    </w:p>
    <w:p w:rsidR="006B2434" w:rsidRDefault="006B2434">
      <w:pPr>
        <w:pStyle w:val="ConsPlusNormal"/>
        <w:jc w:val="right"/>
      </w:pPr>
      <w:r>
        <w:t>включенные в перечень жизненно</w:t>
      </w:r>
    </w:p>
    <w:p w:rsidR="006B2434" w:rsidRDefault="006B2434">
      <w:pPr>
        <w:pStyle w:val="ConsPlusNormal"/>
        <w:jc w:val="right"/>
      </w:pPr>
      <w:r>
        <w:t>необходимых и важнейших</w:t>
      </w:r>
    </w:p>
    <w:p w:rsidR="006B2434" w:rsidRDefault="006B2434">
      <w:pPr>
        <w:pStyle w:val="ConsPlusNormal"/>
        <w:jc w:val="right"/>
      </w:pPr>
      <w:r>
        <w:t>лекарственных препаратов</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w:t>
            </w:r>
            <w:hyperlink r:id="rId141" w:history="1">
              <w:r>
                <w:rPr>
                  <w:color w:val="0000FF"/>
                </w:rPr>
                <w:t>Постановления</w:t>
              </w:r>
            </w:hyperlink>
            <w:r>
              <w:rPr>
                <w:color w:val="392C69"/>
              </w:rPr>
              <w:t xml:space="preserve"> Правительства РФ от 16.12.2019 N 1683)</w:t>
            </w:r>
          </w:p>
        </w:tc>
      </w:tr>
    </w:tbl>
    <w:p w:rsidR="006B2434" w:rsidRDefault="006B2434">
      <w:pPr>
        <w:pStyle w:val="ConsPlusNormal"/>
        <w:ind w:firstLine="540"/>
        <w:jc w:val="both"/>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r>
        <w:t xml:space="preserve">                                 ЗАЯВЛЕНИЕ</w:t>
      </w:r>
    </w:p>
    <w:p w:rsidR="006B2434" w:rsidRDefault="006B2434">
      <w:pPr>
        <w:pStyle w:val="ConsPlusNonformat"/>
        <w:jc w:val="both"/>
      </w:pPr>
      <w:r>
        <w:t xml:space="preserve">        о внесении изменений в реестровую запись о государственной</w:t>
      </w:r>
    </w:p>
    <w:p w:rsidR="006B2434" w:rsidRDefault="006B2434">
      <w:pPr>
        <w:pStyle w:val="ConsPlusNonformat"/>
        <w:jc w:val="both"/>
      </w:pPr>
      <w:r>
        <w:t xml:space="preserve">            регистрации предельных отпускных цен производителей</w:t>
      </w:r>
    </w:p>
    <w:p w:rsidR="006B2434" w:rsidRDefault="006B2434">
      <w:pPr>
        <w:pStyle w:val="ConsPlusNonformat"/>
        <w:jc w:val="both"/>
      </w:pPr>
      <w:r>
        <w:t xml:space="preserve">        на лекарственные препараты, включенные в перечень жизненно</w:t>
      </w:r>
    </w:p>
    <w:p w:rsidR="006B2434" w:rsidRDefault="006B2434">
      <w:pPr>
        <w:pStyle w:val="ConsPlusNonformat"/>
        <w:jc w:val="both"/>
      </w:pPr>
      <w:r>
        <w:t xml:space="preserve">             необходимых и важнейших лекарственных препаратов</w:t>
      </w:r>
    </w:p>
    <w:p w:rsidR="006B2434" w:rsidRDefault="006B2434">
      <w:pPr>
        <w:pStyle w:val="ConsPlusNonformat"/>
        <w:jc w:val="both"/>
      </w:pPr>
    </w:p>
    <w:p w:rsidR="006B2434" w:rsidRDefault="006B2434">
      <w:pPr>
        <w:pStyle w:val="ConsPlusNonformat"/>
        <w:jc w:val="both"/>
      </w:pPr>
      <w:r>
        <w:t>Заявитель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nformat"/>
        <w:jc w:val="both"/>
      </w:pPr>
      <w:r>
        <w:t>Держатель   или   владелец  регистрационного  удостоверения  лекарственного</w:t>
      </w:r>
    </w:p>
    <w:p w:rsidR="006B2434" w:rsidRDefault="006B2434">
      <w:pPr>
        <w:pStyle w:val="ConsPlusNonformat"/>
        <w:jc w:val="both"/>
      </w:pPr>
      <w:r>
        <w:t>препарата _________________________________________________________________</w:t>
      </w:r>
    </w:p>
    <w:p w:rsidR="006B2434" w:rsidRDefault="006B2434">
      <w:pPr>
        <w:pStyle w:val="ConsPlusNonformat"/>
        <w:jc w:val="both"/>
      </w:pPr>
      <w:r>
        <w:t xml:space="preserve">              (наименование, почтовый адрес, адрес электронной почты)</w:t>
      </w:r>
    </w:p>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64"/>
        <w:gridCol w:w="680"/>
        <w:gridCol w:w="624"/>
        <w:gridCol w:w="3572"/>
        <w:gridCol w:w="964"/>
        <w:gridCol w:w="907"/>
      </w:tblGrid>
      <w:tr w:rsidR="006B2434">
        <w:tc>
          <w:tcPr>
            <w:tcW w:w="454" w:type="dxa"/>
            <w:tcBorders>
              <w:left w:val="nil"/>
            </w:tcBorders>
          </w:tcPr>
          <w:p w:rsidR="006B2434" w:rsidRDefault="006B2434">
            <w:pPr>
              <w:pStyle w:val="ConsPlusNormal"/>
              <w:jc w:val="center"/>
            </w:pPr>
            <w:r>
              <w:t xml:space="preserve">N </w:t>
            </w:r>
            <w:r>
              <w:lastRenderedPageBreak/>
              <w:t>п/п</w:t>
            </w:r>
          </w:p>
        </w:tc>
        <w:tc>
          <w:tcPr>
            <w:tcW w:w="907" w:type="dxa"/>
          </w:tcPr>
          <w:p w:rsidR="006B2434" w:rsidRDefault="006B2434">
            <w:pPr>
              <w:pStyle w:val="ConsPlusNormal"/>
              <w:jc w:val="center"/>
            </w:pPr>
            <w:r>
              <w:lastRenderedPageBreak/>
              <w:t xml:space="preserve">Стадия </w:t>
            </w:r>
            <w:r>
              <w:lastRenderedPageBreak/>
              <w:t>производства</w:t>
            </w:r>
          </w:p>
        </w:tc>
        <w:tc>
          <w:tcPr>
            <w:tcW w:w="964" w:type="dxa"/>
          </w:tcPr>
          <w:p w:rsidR="006B2434" w:rsidRDefault="006B2434">
            <w:pPr>
              <w:pStyle w:val="ConsPlusNormal"/>
              <w:jc w:val="center"/>
            </w:pPr>
            <w:r>
              <w:lastRenderedPageBreak/>
              <w:t>Произво</w:t>
            </w:r>
            <w:r>
              <w:lastRenderedPageBreak/>
              <w:t>дитель (наименование)</w:t>
            </w:r>
          </w:p>
        </w:tc>
        <w:tc>
          <w:tcPr>
            <w:tcW w:w="680" w:type="dxa"/>
          </w:tcPr>
          <w:p w:rsidR="006B2434" w:rsidRDefault="006B2434">
            <w:pPr>
              <w:pStyle w:val="ConsPlusNormal"/>
              <w:jc w:val="center"/>
            </w:pPr>
            <w:r>
              <w:lastRenderedPageBreak/>
              <w:t>Адре</w:t>
            </w:r>
            <w:r>
              <w:lastRenderedPageBreak/>
              <w:t>с</w:t>
            </w:r>
          </w:p>
        </w:tc>
        <w:tc>
          <w:tcPr>
            <w:tcW w:w="624" w:type="dxa"/>
          </w:tcPr>
          <w:p w:rsidR="006B2434" w:rsidRDefault="006B2434">
            <w:pPr>
              <w:pStyle w:val="ConsPlusNormal"/>
              <w:jc w:val="center"/>
            </w:pPr>
            <w:r>
              <w:lastRenderedPageBreak/>
              <w:t>Стра</w:t>
            </w:r>
            <w:r>
              <w:lastRenderedPageBreak/>
              <w:t>на</w:t>
            </w:r>
          </w:p>
        </w:tc>
        <w:tc>
          <w:tcPr>
            <w:tcW w:w="3572" w:type="dxa"/>
          </w:tcPr>
          <w:p w:rsidR="006B2434" w:rsidRDefault="006B2434">
            <w:pPr>
              <w:pStyle w:val="ConsPlusNormal"/>
              <w:jc w:val="center"/>
            </w:pPr>
            <w:r>
              <w:lastRenderedPageBreak/>
              <w:t xml:space="preserve">Для российских юридических лиц - </w:t>
            </w:r>
            <w:r>
              <w:lastRenderedPageBreak/>
              <w:t>идентификационный номер налогоплательщика, для иностранных юридических лиц - код налогоплательщика в стране регистрации (инкорпорации) или его аналог</w:t>
            </w:r>
          </w:p>
        </w:tc>
        <w:tc>
          <w:tcPr>
            <w:tcW w:w="964" w:type="dxa"/>
          </w:tcPr>
          <w:p w:rsidR="006B2434" w:rsidRDefault="006B2434">
            <w:pPr>
              <w:pStyle w:val="ConsPlusNormal"/>
              <w:jc w:val="center"/>
            </w:pPr>
            <w:r>
              <w:lastRenderedPageBreak/>
              <w:t>Наимен</w:t>
            </w:r>
            <w:r>
              <w:lastRenderedPageBreak/>
              <w:t>ование регистрирующего органа</w:t>
            </w:r>
          </w:p>
        </w:tc>
        <w:tc>
          <w:tcPr>
            <w:tcW w:w="907" w:type="dxa"/>
            <w:tcBorders>
              <w:right w:val="nil"/>
            </w:tcBorders>
          </w:tcPr>
          <w:p w:rsidR="006B2434" w:rsidRDefault="006B2434">
            <w:pPr>
              <w:pStyle w:val="ConsPlusNormal"/>
              <w:jc w:val="center"/>
            </w:pPr>
            <w:r>
              <w:lastRenderedPageBreak/>
              <w:t>Регистр</w:t>
            </w:r>
            <w:r>
              <w:lastRenderedPageBreak/>
              <w:t>ационный номер</w:t>
            </w:r>
          </w:p>
        </w:tc>
      </w:tr>
      <w:tr w:rsidR="006B2434">
        <w:tc>
          <w:tcPr>
            <w:tcW w:w="454" w:type="dxa"/>
            <w:tcBorders>
              <w:left w:val="nil"/>
            </w:tcBorders>
          </w:tcPr>
          <w:p w:rsidR="006B2434" w:rsidRDefault="006B2434">
            <w:pPr>
              <w:pStyle w:val="ConsPlusNormal"/>
              <w:jc w:val="center"/>
            </w:pPr>
            <w:r>
              <w:lastRenderedPageBreak/>
              <w:t>1</w:t>
            </w:r>
          </w:p>
        </w:tc>
        <w:tc>
          <w:tcPr>
            <w:tcW w:w="907" w:type="dxa"/>
          </w:tcPr>
          <w:p w:rsidR="006B2434" w:rsidRDefault="006B2434">
            <w:pPr>
              <w:pStyle w:val="ConsPlusNormal"/>
              <w:jc w:val="center"/>
            </w:pPr>
            <w:r>
              <w:t>2</w:t>
            </w:r>
          </w:p>
        </w:tc>
        <w:tc>
          <w:tcPr>
            <w:tcW w:w="964" w:type="dxa"/>
          </w:tcPr>
          <w:p w:rsidR="006B2434" w:rsidRDefault="006B2434">
            <w:pPr>
              <w:pStyle w:val="ConsPlusNormal"/>
              <w:jc w:val="center"/>
            </w:pPr>
            <w:r>
              <w:t>3</w:t>
            </w:r>
          </w:p>
        </w:tc>
        <w:tc>
          <w:tcPr>
            <w:tcW w:w="680" w:type="dxa"/>
          </w:tcPr>
          <w:p w:rsidR="006B2434" w:rsidRDefault="006B2434">
            <w:pPr>
              <w:pStyle w:val="ConsPlusNormal"/>
              <w:jc w:val="center"/>
            </w:pPr>
            <w:r>
              <w:t>4</w:t>
            </w:r>
          </w:p>
        </w:tc>
        <w:tc>
          <w:tcPr>
            <w:tcW w:w="624" w:type="dxa"/>
          </w:tcPr>
          <w:p w:rsidR="006B2434" w:rsidRDefault="006B2434">
            <w:pPr>
              <w:pStyle w:val="ConsPlusNormal"/>
              <w:jc w:val="center"/>
            </w:pPr>
            <w:r>
              <w:t>5</w:t>
            </w:r>
          </w:p>
        </w:tc>
        <w:tc>
          <w:tcPr>
            <w:tcW w:w="3572" w:type="dxa"/>
          </w:tcPr>
          <w:p w:rsidR="006B2434" w:rsidRDefault="006B2434">
            <w:pPr>
              <w:pStyle w:val="ConsPlusNormal"/>
              <w:jc w:val="center"/>
            </w:pPr>
            <w:r>
              <w:t>6</w:t>
            </w:r>
          </w:p>
        </w:tc>
        <w:tc>
          <w:tcPr>
            <w:tcW w:w="964" w:type="dxa"/>
          </w:tcPr>
          <w:p w:rsidR="006B2434" w:rsidRDefault="006B2434">
            <w:pPr>
              <w:pStyle w:val="ConsPlusNormal"/>
              <w:jc w:val="center"/>
            </w:pPr>
            <w:r>
              <w:t>7</w:t>
            </w:r>
          </w:p>
        </w:tc>
        <w:tc>
          <w:tcPr>
            <w:tcW w:w="907" w:type="dxa"/>
            <w:tcBorders>
              <w:right w:val="nil"/>
            </w:tcBorders>
          </w:tcPr>
          <w:p w:rsidR="006B2434" w:rsidRDefault="006B2434">
            <w:pPr>
              <w:pStyle w:val="ConsPlusNormal"/>
              <w:jc w:val="center"/>
            </w:pPr>
            <w:r>
              <w:t>8</w:t>
            </w: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r w:rsidR="006B2434">
        <w:tc>
          <w:tcPr>
            <w:tcW w:w="454" w:type="dxa"/>
            <w:tcBorders>
              <w:left w:val="nil"/>
            </w:tcBorders>
          </w:tcPr>
          <w:p w:rsidR="006B2434" w:rsidRDefault="006B2434">
            <w:pPr>
              <w:pStyle w:val="ConsPlusNormal"/>
            </w:pPr>
          </w:p>
        </w:tc>
        <w:tc>
          <w:tcPr>
            <w:tcW w:w="907" w:type="dxa"/>
          </w:tcPr>
          <w:p w:rsidR="006B2434" w:rsidRDefault="006B2434">
            <w:pPr>
              <w:pStyle w:val="ConsPlusNormal"/>
            </w:pPr>
          </w:p>
        </w:tc>
        <w:tc>
          <w:tcPr>
            <w:tcW w:w="964" w:type="dxa"/>
          </w:tcPr>
          <w:p w:rsidR="006B2434" w:rsidRDefault="006B2434">
            <w:pPr>
              <w:pStyle w:val="ConsPlusNormal"/>
            </w:pPr>
          </w:p>
        </w:tc>
        <w:tc>
          <w:tcPr>
            <w:tcW w:w="680" w:type="dxa"/>
          </w:tcPr>
          <w:p w:rsidR="006B2434" w:rsidRDefault="006B2434">
            <w:pPr>
              <w:pStyle w:val="ConsPlusNormal"/>
            </w:pPr>
          </w:p>
        </w:tc>
        <w:tc>
          <w:tcPr>
            <w:tcW w:w="624" w:type="dxa"/>
          </w:tcPr>
          <w:p w:rsidR="006B2434" w:rsidRDefault="006B2434">
            <w:pPr>
              <w:pStyle w:val="ConsPlusNormal"/>
            </w:pPr>
          </w:p>
        </w:tc>
        <w:tc>
          <w:tcPr>
            <w:tcW w:w="3572" w:type="dxa"/>
          </w:tcPr>
          <w:p w:rsidR="006B2434" w:rsidRDefault="006B2434">
            <w:pPr>
              <w:pStyle w:val="ConsPlusNormal"/>
            </w:pPr>
          </w:p>
        </w:tc>
        <w:tc>
          <w:tcPr>
            <w:tcW w:w="964" w:type="dxa"/>
          </w:tcPr>
          <w:p w:rsidR="006B2434" w:rsidRDefault="006B2434">
            <w:pPr>
              <w:pStyle w:val="ConsPlusNormal"/>
            </w:pPr>
          </w:p>
        </w:tc>
        <w:tc>
          <w:tcPr>
            <w:tcW w:w="907" w:type="dxa"/>
            <w:tcBorders>
              <w:right w:val="nil"/>
            </w:tcBorders>
          </w:tcPr>
          <w:p w:rsidR="006B2434" w:rsidRDefault="006B2434">
            <w:pPr>
              <w:pStyle w:val="ConsPlusNormal"/>
            </w:pPr>
          </w:p>
        </w:tc>
      </w:tr>
    </w:tbl>
    <w:p w:rsidR="006B2434" w:rsidRDefault="006B24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737"/>
        <w:gridCol w:w="1531"/>
        <w:gridCol w:w="624"/>
        <w:gridCol w:w="850"/>
        <w:gridCol w:w="964"/>
        <w:gridCol w:w="1474"/>
        <w:gridCol w:w="1134"/>
        <w:gridCol w:w="567"/>
        <w:gridCol w:w="624"/>
      </w:tblGrid>
      <w:tr w:rsidR="006B2434">
        <w:tc>
          <w:tcPr>
            <w:tcW w:w="538" w:type="dxa"/>
            <w:tcBorders>
              <w:left w:val="nil"/>
            </w:tcBorders>
          </w:tcPr>
          <w:p w:rsidR="006B2434" w:rsidRDefault="006B2434">
            <w:pPr>
              <w:pStyle w:val="ConsPlusNormal"/>
              <w:jc w:val="center"/>
            </w:pPr>
            <w:r>
              <w:t>N п/п</w:t>
            </w:r>
          </w:p>
        </w:tc>
        <w:tc>
          <w:tcPr>
            <w:tcW w:w="737" w:type="dxa"/>
          </w:tcPr>
          <w:p w:rsidR="006B2434" w:rsidRDefault="006B2434">
            <w:pPr>
              <w:pStyle w:val="ConsPlusNormal"/>
              <w:jc w:val="center"/>
            </w:pPr>
            <w:r>
              <w:t>Номер регистрационного удостоверения</w:t>
            </w:r>
          </w:p>
        </w:tc>
        <w:tc>
          <w:tcPr>
            <w:tcW w:w="1531" w:type="dxa"/>
          </w:tcPr>
          <w:p w:rsidR="006B2434" w:rsidRDefault="006B2434">
            <w:pPr>
              <w:pStyle w:val="ConsPlusNormal"/>
              <w:jc w:val="center"/>
            </w:pPr>
            <w:r>
              <w:t>Международное непатентованное, или группировочное, или химическое наименование &lt;*&gt;</w:t>
            </w:r>
          </w:p>
        </w:tc>
        <w:tc>
          <w:tcPr>
            <w:tcW w:w="624" w:type="dxa"/>
          </w:tcPr>
          <w:p w:rsidR="006B2434" w:rsidRDefault="006B2434">
            <w:pPr>
              <w:pStyle w:val="ConsPlusNormal"/>
              <w:jc w:val="center"/>
            </w:pPr>
            <w:r>
              <w:t>Торговое наименование</w:t>
            </w:r>
          </w:p>
        </w:tc>
        <w:tc>
          <w:tcPr>
            <w:tcW w:w="850" w:type="dxa"/>
          </w:tcPr>
          <w:p w:rsidR="006B2434" w:rsidRDefault="006B2434">
            <w:pPr>
              <w:pStyle w:val="ConsPlusNormal"/>
              <w:jc w:val="center"/>
            </w:pPr>
            <w:r>
              <w:t>Лекарственная форма, дозировка, комплектность &lt;**&gt;</w:t>
            </w:r>
          </w:p>
        </w:tc>
        <w:tc>
          <w:tcPr>
            <w:tcW w:w="964" w:type="dxa"/>
          </w:tcPr>
          <w:p w:rsidR="006B2434" w:rsidRDefault="006B2434">
            <w:pPr>
              <w:pStyle w:val="ConsPlusNormal"/>
              <w:jc w:val="center"/>
            </w:pPr>
            <w:r>
              <w:t>Общее количество во вторичной (потребительской) упаковке</w:t>
            </w:r>
          </w:p>
        </w:tc>
        <w:tc>
          <w:tcPr>
            <w:tcW w:w="1474" w:type="dxa"/>
          </w:tcPr>
          <w:p w:rsidR="006B2434" w:rsidRDefault="006B2434">
            <w:pPr>
              <w:pStyle w:val="ConsPlusNormal"/>
              <w:jc w:val="center"/>
            </w:pPr>
            <w:r>
              <w:t>Предельная отпускная цена производителя за потребительскую упаковку &lt;**&gt; без НДС (рублей)</w:t>
            </w:r>
          </w:p>
        </w:tc>
        <w:tc>
          <w:tcPr>
            <w:tcW w:w="1134" w:type="dxa"/>
          </w:tcPr>
          <w:p w:rsidR="006B2434" w:rsidRDefault="006B2434">
            <w:pPr>
              <w:pStyle w:val="ConsPlusNormal"/>
              <w:jc w:val="center"/>
            </w:pPr>
            <w:r>
              <w:t>Штриховой код, нанесенный на вторичную (потребительскую) упаковку</w:t>
            </w:r>
          </w:p>
        </w:tc>
        <w:tc>
          <w:tcPr>
            <w:tcW w:w="567" w:type="dxa"/>
          </w:tcPr>
          <w:p w:rsidR="006B2434" w:rsidRDefault="006B2434">
            <w:pPr>
              <w:pStyle w:val="ConsPlusNormal"/>
              <w:jc w:val="center"/>
            </w:pPr>
            <w:r>
              <w:t>Код АТХ</w:t>
            </w:r>
          </w:p>
        </w:tc>
        <w:tc>
          <w:tcPr>
            <w:tcW w:w="624" w:type="dxa"/>
            <w:tcBorders>
              <w:right w:val="nil"/>
            </w:tcBorders>
          </w:tcPr>
          <w:p w:rsidR="006B2434" w:rsidRDefault="006B2434">
            <w:pPr>
              <w:pStyle w:val="ConsPlusNormal"/>
              <w:jc w:val="center"/>
            </w:pPr>
            <w:r>
              <w:t xml:space="preserve">Код </w:t>
            </w:r>
            <w:hyperlink r:id="rId142" w:history="1">
              <w:r>
                <w:rPr>
                  <w:color w:val="0000FF"/>
                </w:rPr>
                <w:t>ТН</w:t>
              </w:r>
            </w:hyperlink>
            <w:r>
              <w:t xml:space="preserve"> ВЭД ЕАЭС</w:t>
            </w:r>
          </w:p>
        </w:tc>
      </w:tr>
      <w:tr w:rsidR="006B2434">
        <w:tc>
          <w:tcPr>
            <w:tcW w:w="538" w:type="dxa"/>
            <w:tcBorders>
              <w:left w:val="nil"/>
            </w:tcBorders>
          </w:tcPr>
          <w:p w:rsidR="006B2434" w:rsidRDefault="006B2434">
            <w:pPr>
              <w:pStyle w:val="ConsPlusNormal"/>
              <w:jc w:val="center"/>
            </w:pPr>
            <w:r>
              <w:t>1</w:t>
            </w:r>
          </w:p>
        </w:tc>
        <w:tc>
          <w:tcPr>
            <w:tcW w:w="737" w:type="dxa"/>
          </w:tcPr>
          <w:p w:rsidR="006B2434" w:rsidRDefault="006B2434">
            <w:pPr>
              <w:pStyle w:val="ConsPlusNormal"/>
              <w:jc w:val="center"/>
            </w:pPr>
            <w:r>
              <w:t>2</w:t>
            </w:r>
          </w:p>
        </w:tc>
        <w:tc>
          <w:tcPr>
            <w:tcW w:w="1531" w:type="dxa"/>
          </w:tcPr>
          <w:p w:rsidR="006B2434" w:rsidRDefault="006B2434">
            <w:pPr>
              <w:pStyle w:val="ConsPlusNormal"/>
              <w:jc w:val="center"/>
            </w:pPr>
            <w:r>
              <w:t>3</w:t>
            </w:r>
          </w:p>
        </w:tc>
        <w:tc>
          <w:tcPr>
            <w:tcW w:w="624" w:type="dxa"/>
          </w:tcPr>
          <w:p w:rsidR="006B2434" w:rsidRDefault="006B2434">
            <w:pPr>
              <w:pStyle w:val="ConsPlusNormal"/>
              <w:jc w:val="center"/>
            </w:pPr>
            <w:r>
              <w:t>4</w:t>
            </w:r>
          </w:p>
        </w:tc>
        <w:tc>
          <w:tcPr>
            <w:tcW w:w="850" w:type="dxa"/>
          </w:tcPr>
          <w:p w:rsidR="006B2434" w:rsidRDefault="006B2434">
            <w:pPr>
              <w:pStyle w:val="ConsPlusNormal"/>
              <w:jc w:val="center"/>
            </w:pPr>
            <w:r>
              <w:t>5</w:t>
            </w:r>
          </w:p>
        </w:tc>
        <w:tc>
          <w:tcPr>
            <w:tcW w:w="964" w:type="dxa"/>
          </w:tcPr>
          <w:p w:rsidR="006B2434" w:rsidRDefault="006B2434">
            <w:pPr>
              <w:pStyle w:val="ConsPlusNormal"/>
              <w:jc w:val="center"/>
            </w:pPr>
            <w:r>
              <w:t>6</w:t>
            </w:r>
          </w:p>
        </w:tc>
        <w:tc>
          <w:tcPr>
            <w:tcW w:w="1474" w:type="dxa"/>
          </w:tcPr>
          <w:p w:rsidR="006B2434" w:rsidRDefault="006B2434">
            <w:pPr>
              <w:pStyle w:val="ConsPlusNormal"/>
              <w:jc w:val="center"/>
            </w:pPr>
            <w:r>
              <w:t>7</w:t>
            </w:r>
          </w:p>
        </w:tc>
        <w:tc>
          <w:tcPr>
            <w:tcW w:w="1134" w:type="dxa"/>
          </w:tcPr>
          <w:p w:rsidR="006B2434" w:rsidRDefault="006B2434">
            <w:pPr>
              <w:pStyle w:val="ConsPlusNormal"/>
              <w:jc w:val="center"/>
            </w:pPr>
            <w:r>
              <w:t>8</w:t>
            </w:r>
          </w:p>
        </w:tc>
        <w:tc>
          <w:tcPr>
            <w:tcW w:w="567" w:type="dxa"/>
          </w:tcPr>
          <w:p w:rsidR="006B2434" w:rsidRDefault="006B2434">
            <w:pPr>
              <w:pStyle w:val="ConsPlusNormal"/>
              <w:jc w:val="center"/>
            </w:pPr>
            <w:r>
              <w:t>9</w:t>
            </w:r>
          </w:p>
        </w:tc>
        <w:tc>
          <w:tcPr>
            <w:tcW w:w="624" w:type="dxa"/>
            <w:tcBorders>
              <w:right w:val="nil"/>
            </w:tcBorders>
          </w:tcPr>
          <w:p w:rsidR="006B2434" w:rsidRDefault="006B2434">
            <w:pPr>
              <w:pStyle w:val="ConsPlusNormal"/>
              <w:jc w:val="center"/>
            </w:pPr>
            <w:r>
              <w:t>10</w:t>
            </w:r>
          </w:p>
        </w:tc>
      </w:tr>
      <w:tr w:rsidR="006B2434">
        <w:tc>
          <w:tcPr>
            <w:tcW w:w="538" w:type="dxa"/>
            <w:tcBorders>
              <w:left w:val="nil"/>
            </w:tcBorders>
          </w:tcPr>
          <w:p w:rsidR="006B2434" w:rsidRDefault="006B2434">
            <w:pPr>
              <w:pStyle w:val="ConsPlusNormal"/>
            </w:pPr>
          </w:p>
        </w:tc>
        <w:tc>
          <w:tcPr>
            <w:tcW w:w="737" w:type="dxa"/>
          </w:tcPr>
          <w:p w:rsidR="006B2434" w:rsidRDefault="006B2434">
            <w:pPr>
              <w:pStyle w:val="ConsPlusNormal"/>
            </w:pPr>
          </w:p>
        </w:tc>
        <w:tc>
          <w:tcPr>
            <w:tcW w:w="1531" w:type="dxa"/>
          </w:tcPr>
          <w:p w:rsidR="006B2434" w:rsidRDefault="006B2434">
            <w:pPr>
              <w:pStyle w:val="ConsPlusNormal"/>
            </w:pPr>
          </w:p>
        </w:tc>
        <w:tc>
          <w:tcPr>
            <w:tcW w:w="624" w:type="dxa"/>
          </w:tcPr>
          <w:p w:rsidR="006B2434" w:rsidRDefault="006B2434">
            <w:pPr>
              <w:pStyle w:val="ConsPlusNormal"/>
            </w:pPr>
          </w:p>
        </w:tc>
        <w:tc>
          <w:tcPr>
            <w:tcW w:w="850" w:type="dxa"/>
          </w:tcPr>
          <w:p w:rsidR="006B2434" w:rsidRDefault="006B2434">
            <w:pPr>
              <w:pStyle w:val="ConsPlusNormal"/>
            </w:pPr>
          </w:p>
        </w:tc>
        <w:tc>
          <w:tcPr>
            <w:tcW w:w="964" w:type="dxa"/>
          </w:tcPr>
          <w:p w:rsidR="006B2434" w:rsidRDefault="006B2434">
            <w:pPr>
              <w:pStyle w:val="ConsPlusNormal"/>
            </w:pPr>
          </w:p>
        </w:tc>
        <w:tc>
          <w:tcPr>
            <w:tcW w:w="1474" w:type="dxa"/>
          </w:tcPr>
          <w:p w:rsidR="006B2434" w:rsidRDefault="006B2434">
            <w:pPr>
              <w:pStyle w:val="ConsPlusNormal"/>
            </w:pPr>
          </w:p>
        </w:tc>
        <w:tc>
          <w:tcPr>
            <w:tcW w:w="1134" w:type="dxa"/>
          </w:tcPr>
          <w:p w:rsidR="006B2434" w:rsidRDefault="006B2434">
            <w:pPr>
              <w:pStyle w:val="ConsPlusNormal"/>
            </w:pPr>
          </w:p>
        </w:tc>
        <w:tc>
          <w:tcPr>
            <w:tcW w:w="567" w:type="dxa"/>
          </w:tcPr>
          <w:p w:rsidR="006B2434" w:rsidRDefault="006B2434">
            <w:pPr>
              <w:pStyle w:val="ConsPlusNormal"/>
            </w:pPr>
          </w:p>
        </w:tc>
        <w:tc>
          <w:tcPr>
            <w:tcW w:w="624" w:type="dxa"/>
            <w:tcBorders>
              <w:right w:val="nil"/>
            </w:tcBorders>
          </w:tcPr>
          <w:p w:rsidR="006B2434" w:rsidRDefault="006B2434">
            <w:pPr>
              <w:pStyle w:val="ConsPlusNormal"/>
            </w:pPr>
          </w:p>
        </w:tc>
      </w:tr>
    </w:tbl>
    <w:p w:rsidR="006B2434" w:rsidRDefault="006B24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324"/>
        <w:gridCol w:w="340"/>
        <w:gridCol w:w="2228"/>
        <w:gridCol w:w="340"/>
        <w:gridCol w:w="1757"/>
      </w:tblGrid>
      <w:tr w:rsidR="006B2434">
        <w:tc>
          <w:tcPr>
            <w:tcW w:w="2041" w:type="dxa"/>
            <w:tcBorders>
              <w:top w:val="nil"/>
              <w:left w:val="nil"/>
              <w:bottom w:val="nil"/>
              <w:right w:val="nil"/>
            </w:tcBorders>
          </w:tcPr>
          <w:p w:rsidR="006B2434" w:rsidRDefault="006B2434">
            <w:pPr>
              <w:pStyle w:val="ConsPlusNormal"/>
            </w:pPr>
            <w:r>
              <w:t>Уполномоченное</w:t>
            </w:r>
          </w:p>
          <w:p w:rsidR="006B2434" w:rsidRDefault="006B2434">
            <w:pPr>
              <w:pStyle w:val="ConsPlusNormal"/>
            </w:pPr>
            <w:r>
              <w:t>лицо</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2228" w:type="dxa"/>
            <w:tcBorders>
              <w:top w:val="single" w:sz="4" w:space="0" w:color="auto"/>
              <w:left w:val="nil"/>
              <w:bottom w:val="nil"/>
              <w:right w:val="nil"/>
            </w:tcBorders>
          </w:tcPr>
          <w:p w:rsidR="006B2434" w:rsidRDefault="006B2434">
            <w:pPr>
              <w:pStyle w:val="ConsPlusNormal"/>
              <w:jc w:val="center"/>
            </w:pPr>
            <w:r>
              <w:t>(должность)</w:t>
            </w:r>
          </w:p>
        </w:tc>
        <w:tc>
          <w:tcPr>
            <w:tcW w:w="340" w:type="dxa"/>
            <w:tcBorders>
              <w:top w:val="nil"/>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jc w:val="center"/>
            </w:pPr>
            <w:r>
              <w:t>(подпись)</w:t>
            </w: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r>
              <w:t>Контактные</w:t>
            </w:r>
          </w:p>
          <w:p w:rsidR="006B2434" w:rsidRDefault="006B2434">
            <w:pPr>
              <w:pStyle w:val="ConsPlusNormal"/>
            </w:pPr>
            <w:r>
              <w:t>телефоны</w:t>
            </w:r>
          </w:p>
        </w:tc>
        <w:tc>
          <w:tcPr>
            <w:tcW w:w="232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r>
              <w:t>Адрес электронной</w:t>
            </w:r>
          </w:p>
          <w:p w:rsidR="006B2434" w:rsidRDefault="006B2434">
            <w:pPr>
              <w:pStyle w:val="ConsPlusNormal"/>
            </w:pPr>
            <w:r>
              <w:t>почты</w:t>
            </w: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single" w:sz="4" w:space="0" w:color="auto"/>
              <w:right w:val="nil"/>
            </w:tcBorders>
          </w:tcPr>
          <w:p w:rsidR="006B2434" w:rsidRDefault="006B2434">
            <w:pPr>
              <w:pStyle w:val="ConsPlusNormal"/>
            </w:pPr>
          </w:p>
        </w:tc>
      </w:tr>
      <w:tr w:rsidR="006B2434">
        <w:tc>
          <w:tcPr>
            <w:tcW w:w="2041" w:type="dxa"/>
            <w:tcBorders>
              <w:top w:val="nil"/>
              <w:left w:val="nil"/>
              <w:bottom w:val="nil"/>
              <w:right w:val="nil"/>
            </w:tcBorders>
          </w:tcPr>
          <w:p w:rsidR="006B2434" w:rsidRDefault="006B2434">
            <w:pPr>
              <w:pStyle w:val="ConsPlusNormal"/>
            </w:pPr>
          </w:p>
        </w:tc>
        <w:tc>
          <w:tcPr>
            <w:tcW w:w="2324" w:type="dxa"/>
            <w:tcBorders>
              <w:top w:val="single" w:sz="4" w:space="0" w:color="auto"/>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single" w:sz="4" w:space="0" w:color="auto"/>
              <w:left w:val="nil"/>
              <w:bottom w:val="nil"/>
              <w:right w:val="nil"/>
            </w:tcBorders>
          </w:tcPr>
          <w:p w:rsidR="006B2434" w:rsidRDefault="006B2434">
            <w:pPr>
              <w:pStyle w:val="ConsPlusNormal"/>
            </w:pPr>
          </w:p>
        </w:tc>
      </w:tr>
      <w:tr w:rsidR="006B2434">
        <w:tc>
          <w:tcPr>
            <w:tcW w:w="4365" w:type="dxa"/>
            <w:gridSpan w:val="2"/>
            <w:tcBorders>
              <w:top w:val="nil"/>
              <w:left w:val="nil"/>
              <w:bottom w:val="nil"/>
              <w:right w:val="nil"/>
            </w:tcBorders>
          </w:tcPr>
          <w:p w:rsidR="006B2434" w:rsidRDefault="006B2434">
            <w:pPr>
              <w:pStyle w:val="ConsPlusNormal"/>
            </w:pPr>
            <w:r>
              <w:t>М.П. (при наличии)</w:t>
            </w:r>
          </w:p>
        </w:tc>
        <w:tc>
          <w:tcPr>
            <w:tcW w:w="340" w:type="dxa"/>
            <w:tcBorders>
              <w:top w:val="nil"/>
              <w:left w:val="nil"/>
              <w:bottom w:val="nil"/>
              <w:right w:val="nil"/>
            </w:tcBorders>
          </w:tcPr>
          <w:p w:rsidR="006B2434" w:rsidRDefault="006B2434">
            <w:pPr>
              <w:pStyle w:val="ConsPlusNormal"/>
            </w:pPr>
          </w:p>
        </w:tc>
        <w:tc>
          <w:tcPr>
            <w:tcW w:w="2228" w:type="dxa"/>
            <w:tcBorders>
              <w:top w:val="nil"/>
              <w:left w:val="nil"/>
              <w:bottom w:val="nil"/>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757" w:type="dxa"/>
            <w:tcBorders>
              <w:top w:val="nil"/>
              <w:left w:val="nil"/>
              <w:bottom w:val="nil"/>
              <w:right w:val="nil"/>
            </w:tcBorders>
          </w:tcPr>
          <w:p w:rsidR="006B2434" w:rsidRDefault="006B2434">
            <w:pPr>
              <w:pStyle w:val="ConsPlusNormal"/>
            </w:pPr>
          </w:p>
        </w:tc>
      </w:tr>
    </w:tbl>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t>&lt;*&gt;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w:t>
      </w:r>
    </w:p>
    <w:p w:rsidR="006B2434" w:rsidRDefault="006B2434">
      <w:pPr>
        <w:pStyle w:val="ConsPlusNormal"/>
        <w:spacing w:before="220"/>
        <w:ind w:firstLine="540"/>
        <w:jc w:val="both"/>
      </w:pPr>
      <w:r>
        <w:t xml:space="preserve">&lt;**&gt; В случаях, предусмотренных пунктом 25 Правил государственной регистрации и </w:t>
      </w:r>
      <w:r>
        <w:lastRenderedPageBreak/>
        <w:t>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0"/>
      </w:pPr>
      <w:r>
        <w:t>Утверждены</w:t>
      </w:r>
    </w:p>
    <w:p w:rsidR="006B2434" w:rsidRDefault="006B2434">
      <w:pPr>
        <w:pStyle w:val="ConsPlusNormal"/>
        <w:jc w:val="right"/>
      </w:pPr>
      <w:r>
        <w:t>Постановлением Правительства</w:t>
      </w:r>
    </w:p>
    <w:p w:rsidR="006B2434" w:rsidRDefault="006B2434">
      <w:pPr>
        <w:pStyle w:val="ConsPlusNormal"/>
        <w:jc w:val="right"/>
      </w:pPr>
      <w:r>
        <w:t>Российской Федерации</w:t>
      </w:r>
    </w:p>
    <w:p w:rsidR="006B2434" w:rsidRDefault="006B2434">
      <w:pPr>
        <w:pStyle w:val="ConsPlusNormal"/>
        <w:jc w:val="right"/>
      </w:pPr>
      <w:r>
        <w:t>от 29 октября 2010 г. N 865</w:t>
      </w:r>
    </w:p>
    <w:p w:rsidR="006B2434" w:rsidRDefault="006B2434">
      <w:pPr>
        <w:pStyle w:val="ConsPlusNormal"/>
        <w:jc w:val="center"/>
      </w:pPr>
    </w:p>
    <w:p w:rsidR="006B2434" w:rsidRDefault="006B2434">
      <w:pPr>
        <w:pStyle w:val="ConsPlusTitle"/>
        <w:jc w:val="center"/>
      </w:pPr>
      <w:bookmarkStart w:id="24" w:name="P1420"/>
      <w:bookmarkEnd w:id="24"/>
      <w:r>
        <w:t>ПРАВИЛА</w:t>
      </w:r>
    </w:p>
    <w:p w:rsidR="006B2434" w:rsidRDefault="006B2434">
      <w:pPr>
        <w:pStyle w:val="ConsPlusTitle"/>
        <w:jc w:val="center"/>
      </w:pPr>
      <w:r>
        <w:t>УСТАНОВЛЕНИЯ ПРЕДЕЛЬНЫХ РАЗМЕРОВ ОПТОВЫХ И ПРЕДЕЛЬНЫХ</w:t>
      </w:r>
    </w:p>
    <w:p w:rsidR="006B2434" w:rsidRDefault="006B2434">
      <w:pPr>
        <w:pStyle w:val="ConsPlusTitle"/>
        <w:jc w:val="center"/>
      </w:pPr>
      <w:r>
        <w:t>РАЗМЕРОВ РОЗНИЧНЫХ НАДБАВОК К ФАКТИЧЕСКИМ ОТПУСКНЫМ ЦЕНАМ,</w:t>
      </w:r>
    </w:p>
    <w:p w:rsidR="006B2434" w:rsidRDefault="006B2434">
      <w:pPr>
        <w:pStyle w:val="ConsPlusTitle"/>
        <w:jc w:val="center"/>
      </w:pPr>
      <w:r>
        <w:t>УСТАНОВЛЕННЫМ ПРОИЗВОДИТЕЛЯМИ ЛЕКАРСТВЕННЫХ ПРЕПАРАТОВ,</w:t>
      </w:r>
    </w:p>
    <w:p w:rsidR="006B2434" w:rsidRDefault="006B2434">
      <w:pPr>
        <w:pStyle w:val="ConsPlusTitle"/>
        <w:jc w:val="center"/>
      </w:pPr>
      <w:r>
        <w:t>ВКЛЮЧЕННЫХ В ПЕРЕЧЕНЬ ЖИЗНЕННО НЕОБХОДИМЫХ И ВАЖНЕЙШИХ</w:t>
      </w:r>
    </w:p>
    <w:p w:rsidR="006B2434" w:rsidRDefault="006B2434">
      <w:pPr>
        <w:pStyle w:val="ConsPlusTitle"/>
        <w:jc w:val="center"/>
      </w:pPr>
      <w:r>
        <w:t>ЛЕКАРСТВЕННЫХ ПРЕПАРАТОВ, В СУБЪЕКТАХ</w:t>
      </w:r>
    </w:p>
    <w:p w:rsidR="006B2434" w:rsidRDefault="006B2434">
      <w:pPr>
        <w:pStyle w:val="ConsPlusTitle"/>
        <w:jc w:val="center"/>
      </w:pPr>
      <w:r>
        <w:t>РОССИЙСКОЙ ФЕДЕРАЦИИ</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Постановлений Правительства РФ от 15.08.2014 </w:t>
            </w:r>
            <w:hyperlink r:id="rId143" w:history="1">
              <w:r>
                <w:rPr>
                  <w:color w:val="0000FF"/>
                </w:rPr>
                <w:t>N 816</w:t>
              </w:r>
            </w:hyperlink>
            <w:r>
              <w:rPr>
                <w:color w:val="392C69"/>
              </w:rPr>
              <w:t>,</w:t>
            </w:r>
          </w:p>
          <w:p w:rsidR="006B2434" w:rsidRDefault="006B2434">
            <w:pPr>
              <w:pStyle w:val="ConsPlusNormal"/>
              <w:jc w:val="center"/>
            </w:pPr>
            <w:r>
              <w:rPr>
                <w:color w:val="392C69"/>
              </w:rPr>
              <w:t xml:space="preserve">от 04.09.2015 </w:t>
            </w:r>
            <w:hyperlink r:id="rId144" w:history="1">
              <w:r>
                <w:rPr>
                  <w:color w:val="0000FF"/>
                </w:rPr>
                <w:t>N 941</w:t>
              </w:r>
            </w:hyperlink>
            <w:r>
              <w:rPr>
                <w:color w:val="392C69"/>
              </w:rPr>
              <w:t xml:space="preserve">, от 03.02.2016 </w:t>
            </w:r>
            <w:hyperlink r:id="rId145" w:history="1">
              <w:r>
                <w:rPr>
                  <w:color w:val="0000FF"/>
                </w:rPr>
                <w:t>N 58</w:t>
              </w:r>
            </w:hyperlink>
            <w:r>
              <w:rPr>
                <w:color w:val="392C69"/>
              </w:rPr>
              <w:t xml:space="preserve">, от 16.12.2019 </w:t>
            </w:r>
            <w:hyperlink r:id="rId146" w:history="1">
              <w:r>
                <w:rPr>
                  <w:color w:val="0000FF"/>
                </w:rPr>
                <w:t>N 1683</w:t>
              </w:r>
            </w:hyperlink>
            <w:r>
              <w:rPr>
                <w:color w:val="392C69"/>
              </w:rPr>
              <w:t>)</w:t>
            </w:r>
          </w:p>
        </w:tc>
      </w:tr>
    </w:tbl>
    <w:p w:rsidR="006B2434" w:rsidRDefault="006B2434">
      <w:pPr>
        <w:pStyle w:val="ConsPlusNormal"/>
        <w:jc w:val="center"/>
      </w:pPr>
    </w:p>
    <w:p w:rsidR="006B2434" w:rsidRDefault="006B2434">
      <w:pPr>
        <w:pStyle w:val="ConsPlusNormal"/>
        <w:ind w:firstLine="540"/>
        <w:jc w:val="both"/>
      </w:pPr>
      <w:r>
        <w:t xml:space="preserve">1. Органы исполнительной власти субъектов Российской Федерации принимают решения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47" w:history="1">
        <w:r>
          <w:rPr>
            <w:color w:val="0000FF"/>
          </w:rPr>
          <w:t>перечень</w:t>
        </w:r>
      </w:hyperlink>
      <w:r>
        <w:t xml:space="preserve"> жизненно необходимых и важнейших лекарственных препаратов (далее соответственно - лекарственные препараты, фактические отпускные цены производителей), после согласования проектов соответствующих решений с Федеральной антимонопольной службой.</w:t>
      </w:r>
    </w:p>
    <w:p w:rsidR="006B2434" w:rsidRDefault="006B2434">
      <w:pPr>
        <w:pStyle w:val="ConsPlusNormal"/>
        <w:spacing w:before="220"/>
        <w:ind w:firstLine="540"/>
        <w:jc w:val="both"/>
      </w:pPr>
      <w:r>
        <w:t>Предельные размеры оптовых надбавок и предельные размеры розничных надбавок к фактическим отпускным ценам производителей на лекарственные препараты,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аптечных организаций, индивидуальных предпринимателей, имеющих лицензию на осуществление фармацевтической деятельности (далее - индивидуальные предприниматели), медицинских организаций, имеющих лицензию на осуществление фармацевтической деятельности,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поселениях, в которых отсутствуют аптечные организации (далее - медицинские организации), осуществляющих реализацию лекарственных препаратов на территории этих субъектов Российской Федерации.</w:t>
      </w:r>
    </w:p>
    <w:p w:rsidR="006B2434" w:rsidRDefault="006B2434">
      <w:pPr>
        <w:pStyle w:val="ConsPlusNormal"/>
        <w:jc w:val="both"/>
      </w:pPr>
      <w:r>
        <w:t xml:space="preserve">(п. 1 в ред. </w:t>
      </w:r>
      <w:hyperlink r:id="rId148" w:history="1">
        <w:r>
          <w:rPr>
            <w:color w:val="0000FF"/>
          </w:rPr>
          <w:t>Постановления</w:t>
        </w:r>
      </w:hyperlink>
      <w:r>
        <w:t xml:space="preserve"> Правительства РФ от 03.02.2016 N 58)</w:t>
      </w:r>
    </w:p>
    <w:p w:rsidR="006B2434" w:rsidRDefault="006B2434">
      <w:pPr>
        <w:pStyle w:val="ConsPlusNormal"/>
        <w:spacing w:before="220"/>
        <w:ind w:firstLine="540"/>
        <w:jc w:val="both"/>
      </w:pPr>
      <w:r>
        <w:t xml:space="preserve">2. Органы исполнительной власти субъектов Российской Федерации устанавливают предельные размеры оптовых и предельные размеры розничных надбавок к фактическим отпускным ценам производителей на лекарственные препараты в соответствии с </w:t>
      </w:r>
      <w:hyperlink r:id="rId149" w:history="1">
        <w:r>
          <w:rPr>
            <w:color w:val="0000FF"/>
          </w:rPr>
          <w:t>методикой</w:t>
        </w:r>
      </w:hyperlink>
      <w:r>
        <w:t xml:space="preserve">, </w:t>
      </w:r>
      <w:r>
        <w:lastRenderedPageBreak/>
        <w:t>утверждаемой Федеральной антимонопольной службой, исходя из следующих принципов:</w:t>
      </w:r>
    </w:p>
    <w:p w:rsidR="006B2434" w:rsidRDefault="006B2434">
      <w:pPr>
        <w:pStyle w:val="ConsPlusNormal"/>
        <w:jc w:val="both"/>
      </w:pPr>
      <w:r>
        <w:t xml:space="preserve">(в ред. </w:t>
      </w:r>
      <w:hyperlink r:id="rId150" w:history="1">
        <w:r>
          <w:rPr>
            <w:color w:val="0000FF"/>
          </w:rPr>
          <w:t>Постановления</w:t>
        </w:r>
      </w:hyperlink>
      <w:r>
        <w:t xml:space="preserve"> Правительства РФ от 04.09.2015 N 941)</w:t>
      </w:r>
    </w:p>
    <w:p w:rsidR="006B2434" w:rsidRDefault="006B2434">
      <w:pPr>
        <w:pStyle w:val="ConsPlusNormal"/>
        <w:spacing w:before="220"/>
        <w:ind w:firstLine="540"/>
        <w:jc w:val="both"/>
      </w:pPr>
      <w:r>
        <w:t>а) возмещение организациям оптовой торговли, аптечным организациям, индивидуальным предпринимателям и медицинским организациям экономически обоснованных затрат, связанных с закупкой, хранением и реализацией лекарственных препаратов;</w:t>
      </w:r>
    </w:p>
    <w:p w:rsidR="006B2434" w:rsidRDefault="006B2434">
      <w:pPr>
        <w:pStyle w:val="ConsPlusNormal"/>
        <w:spacing w:before="220"/>
        <w:ind w:firstLine="540"/>
        <w:jc w:val="both"/>
      </w:pPr>
      <w:r>
        <w:t>б) учет размера прибыли, необходимой для обеспечения организаций оптовой торговли, аптечных организаций, индивидуальных предпринимателей и медицинских организаций средствами на обслуживание привлеченного капитала и финансирование других обоснованных расходов;</w:t>
      </w:r>
    </w:p>
    <w:p w:rsidR="006B2434" w:rsidRDefault="006B2434">
      <w:pPr>
        <w:pStyle w:val="ConsPlusNormal"/>
        <w:spacing w:before="220"/>
        <w:ind w:firstLine="540"/>
        <w:jc w:val="both"/>
      </w:pPr>
      <w:r>
        <w:t>в) учет в структуре надбавок всех налогов и иных обязательных платежей в соответствии с законодательством Российской Федерации.</w:t>
      </w:r>
    </w:p>
    <w:p w:rsidR="006B2434" w:rsidRDefault="006B2434">
      <w:pPr>
        <w:pStyle w:val="ConsPlusNormal"/>
        <w:spacing w:before="220"/>
        <w:ind w:firstLine="540"/>
        <w:jc w:val="both"/>
      </w:pPr>
      <w:r>
        <w:t>3. Под фактической отпускной ценой производителя на лекарственный препарат понимается цена (без налога на добавленную стоимость), указываемая российским производителем лекарственного препарата в сопроводительной документации на товар, а иностранным производителем лекарственного препарата - в сопроводительной документации на товар, на основании которой оформляется грузовая таможенная декларация, с учетом расходов, связанных с таможенным оформлением груза (уплатой таможенных пошлин и сборов за таможенное оформление).</w:t>
      </w:r>
    </w:p>
    <w:p w:rsidR="006B2434" w:rsidRDefault="006B2434">
      <w:pPr>
        <w:pStyle w:val="ConsPlusNormal"/>
        <w:spacing w:before="220"/>
        <w:ind w:firstLine="540"/>
        <w:jc w:val="both"/>
      </w:pPr>
      <w:bookmarkStart w:id="25" w:name="P1440"/>
      <w:bookmarkEnd w:id="25"/>
      <w:r>
        <w:t>В случае если законодательством Таможенного союза не предусмотрены декларирование стоимости перемещаемых через таможенную границу Российской Федерации товаров, местом происхождения которых является территория государств - участников Таможенного союза, и оформление в отношении их грузовой таможенной декларации таможенными органами Российской Федерации, под фактической отпускной ценой иностранного производителя на лекарственный препарат понимается цена, указанная иностранным производителем лекарственного препарата в сопроводительной документации.</w:t>
      </w:r>
    </w:p>
    <w:p w:rsidR="006B2434" w:rsidRDefault="006B2434">
      <w:pPr>
        <w:pStyle w:val="ConsPlusNormal"/>
        <w:spacing w:before="220"/>
        <w:ind w:firstLine="540"/>
        <w:jc w:val="both"/>
      </w:pPr>
      <w:r>
        <w:t>4. Сумма оптовых надбавок к фактической отпускной цене производителя на лекарственный препарат, применяемых всеми организациями оптовой торговли, участвующими в реализации этого лекарственного препарата на территории субъекта Российской Федерации, не должна превышать соответствующий предельный размер оптовой надбавки, установленный органом исполнительной власти этого субъекта Российской Федерации.</w:t>
      </w:r>
    </w:p>
    <w:p w:rsidR="006B2434" w:rsidRDefault="006B2434">
      <w:pPr>
        <w:pStyle w:val="ConsPlusNormal"/>
        <w:spacing w:before="220"/>
        <w:ind w:firstLine="540"/>
        <w:jc w:val="both"/>
      </w:pPr>
      <w:r>
        <w:t>5. Размер розничной надбавки к фактической отпускной цене производителя на лекарственный препарат, установленный аптечной организацией, индивидуальным предпринимателем и медицинской организацией,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органом исполнительной власти этого субъекта Российской Федерации.</w:t>
      </w:r>
    </w:p>
    <w:p w:rsidR="006B2434" w:rsidRDefault="006B2434">
      <w:pPr>
        <w:pStyle w:val="ConsPlusNormal"/>
        <w:spacing w:before="220"/>
        <w:ind w:firstLine="540"/>
        <w:jc w:val="both"/>
      </w:pPr>
      <w:r>
        <w:t xml:space="preserve">6.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согласования цен поставки лекарственных препаратов, включенных в </w:t>
      </w:r>
      <w:hyperlink r:id="rId151" w:history="1">
        <w:r>
          <w:rPr>
            <w:color w:val="0000FF"/>
          </w:rPr>
          <w:t>перечень</w:t>
        </w:r>
      </w:hyperlink>
      <w:r>
        <w:t xml:space="preserve"> жизненно необходимых и важнейших лекарственных препаратов, составленного по форме согласно </w:t>
      </w:r>
      <w:hyperlink w:anchor="P1496" w:history="1">
        <w:r>
          <w:rPr>
            <w:color w:val="0000FF"/>
          </w:rPr>
          <w:t>приложению</w:t>
        </w:r>
      </w:hyperlink>
      <w:r>
        <w:t>, за исключением лекарственных препаратов, которые не были включены в такой перечень на момент их приобретения указанными организациями и индивидуальными предпринимателями.</w:t>
      </w:r>
    </w:p>
    <w:p w:rsidR="006B2434" w:rsidRDefault="006B2434">
      <w:pPr>
        <w:pStyle w:val="ConsPlusNormal"/>
        <w:spacing w:before="220"/>
        <w:ind w:firstLine="540"/>
        <w:jc w:val="both"/>
      </w:pPr>
      <w:r>
        <w:t>Протокол согласования цен поставки лекарственных препаратов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w:t>
      </w:r>
    </w:p>
    <w:p w:rsidR="006B2434" w:rsidRDefault="006B2434">
      <w:pPr>
        <w:pStyle w:val="ConsPlusNormal"/>
        <w:jc w:val="both"/>
      </w:pPr>
      <w:r>
        <w:lastRenderedPageBreak/>
        <w:t xml:space="preserve">(п. 6 в ред. </w:t>
      </w:r>
      <w:hyperlink r:id="rId152" w:history="1">
        <w:r>
          <w:rPr>
            <w:color w:val="0000FF"/>
          </w:rPr>
          <w:t>Постановления</w:t>
        </w:r>
      </w:hyperlink>
      <w:r>
        <w:t xml:space="preserve"> Правительства РФ от 03.02.2016 N 58)</w:t>
      </w:r>
    </w:p>
    <w:p w:rsidR="006B2434" w:rsidRDefault="006B2434">
      <w:pPr>
        <w:pStyle w:val="ConsPlusNormal"/>
        <w:spacing w:before="220"/>
        <w:ind w:firstLine="540"/>
        <w:jc w:val="both"/>
      </w:pPr>
      <w:r>
        <w:t>7. Формирование отпускной цены на лекарственный препарат организациями оптовой торговли и (или) аптечными организациями, индивидуальными предпринимателями и медицинскими организациями осуществляется исходя из фактической отпускной цены производителя на лекарственный препарат, не превышающей зарегистрированную или перерегистрированную предельную отпускную цену производителя, и оптовой и (или) розничной надбавок, размер которых не превышает соответственно предельный размер оптовой и (или) предельный размер розничной надбавки, установленные в субъекте Российской Федерации.</w:t>
      </w:r>
    </w:p>
    <w:p w:rsidR="006B2434" w:rsidRDefault="006B2434">
      <w:pPr>
        <w:pStyle w:val="ConsPlusNormal"/>
        <w:jc w:val="both"/>
      </w:pPr>
      <w:r>
        <w:t xml:space="preserve">(в ред. </w:t>
      </w:r>
      <w:hyperlink r:id="rId153"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При формировании организациями оптовой торговли, аптечными организациями, индивидуальными предпринимателями и медицинскими организациями отпускной цены на лекарственный препарат иностранного производителя оптовая и (или) розничная надбавки применяются к фактической отпускной цене производителя на лекарственный препарат, декларируемой при пересечении товаром таможенной границы Российской Федерации, с учетом расходов, связанных с таможенным оформлением груза (таможенных пошлин и сборов за таможенное оформление), не превышающей зарегистрированную или перерегистрированную предельную отпускную цену производителя на этот лекарственный препарат. При этом фактическая отпускная цена производителя на лекарственный препарат, задекларированная в иностранной валюте, пересчитывается в рубли по курсу Центрального банка Российской Федерации на дату оформления грузовой таможенной декларации.</w:t>
      </w:r>
    </w:p>
    <w:p w:rsidR="006B2434" w:rsidRDefault="006B2434">
      <w:pPr>
        <w:pStyle w:val="ConsPlusNormal"/>
        <w:jc w:val="both"/>
      </w:pPr>
      <w:r>
        <w:t xml:space="preserve">(в ред. </w:t>
      </w:r>
      <w:hyperlink r:id="rId154"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 xml:space="preserve">В случае, указанном в </w:t>
      </w:r>
      <w:hyperlink w:anchor="P1440" w:history="1">
        <w:r>
          <w:rPr>
            <w:color w:val="0000FF"/>
          </w:rPr>
          <w:t>абзаце втором пункта 3</w:t>
        </w:r>
      </w:hyperlink>
      <w:r>
        <w:t xml:space="preserve"> настоящих Правил, оптовая и розничная надбавки применяются к фактической отпускной цене производителя на лекарственный препарат, указанной в сопроводительной документации на товар и не превышающей зарегистрированную или перерегистрированную предельную отпускную цену производителя на данный лекарственный препарат. Фактическая отпускная цена производителя на лекарственный препарат, указанная в иностранной валюте, пересчитывается в рубли по курсу Центрального банка Российской Федерации на дату передачи лекарственного препарата иностранным производителем российскому покупателю (уполномоченному им лицу) по передаточному акту или иному аналогичному документу.</w:t>
      </w:r>
    </w:p>
    <w:p w:rsidR="006B2434" w:rsidRDefault="006B2434">
      <w:pPr>
        <w:pStyle w:val="ConsPlusNormal"/>
        <w:jc w:val="both"/>
      </w:pPr>
      <w:r>
        <w:t xml:space="preserve">(в ред. </w:t>
      </w:r>
      <w:hyperlink r:id="rId155" w:history="1">
        <w:r>
          <w:rPr>
            <w:color w:val="0000FF"/>
          </w:rPr>
          <w:t>Постановления</w:t>
        </w:r>
      </w:hyperlink>
      <w:r>
        <w:t xml:space="preserve"> Правительства РФ от 16.12.2019 N 1683)</w:t>
      </w:r>
    </w:p>
    <w:p w:rsidR="006B2434" w:rsidRDefault="006B2434">
      <w:pPr>
        <w:pStyle w:val="ConsPlusNormal"/>
        <w:spacing w:before="220"/>
        <w:ind w:firstLine="540"/>
        <w:jc w:val="both"/>
      </w:pPr>
      <w:r>
        <w:t>8.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на лекарственный препарат, размер которых не должен превышать предельный размер оптовой и предельный размер розничной надбавок соответственно, установленные в субъекте Российской Федерации, при условии ведения раздельного учета оптовой и розничной торговли.</w:t>
      </w:r>
    </w:p>
    <w:p w:rsidR="006B2434" w:rsidRDefault="006B2434">
      <w:pPr>
        <w:pStyle w:val="ConsPlusNormal"/>
        <w:spacing w:before="220"/>
        <w:ind w:firstLine="540"/>
        <w:jc w:val="both"/>
      </w:pPr>
      <w:r>
        <w:t xml:space="preserve">9. Орган исполнительной власти субъекта Российской Федерации направляет проект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подготовленный в соответствии с </w:t>
      </w:r>
      <w:hyperlink r:id="rId156" w:history="1">
        <w:r>
          <w:rPr>
            <w:color w:val="0000FF"/>
          </w:rPr>
          <w:t>методикой</w:t>
        </w:r>
      </w:hyperlink>
      <w:r>
        <w:t xml:space="preserve"> (далее - проект решения), в Федеральную антимонопольную службу.</w:t>
      </w:r>
    </w:p>
    <w:p w:rsidR="006B2434" w:rsidRDefault="006B2434">
      <w:pPr>
        <w:pStyle w:val="ConsPlusNormal"/>
        <w:jc w:val="both"/>
      </w:pPr>
      <w:r>
        <w:t xml:space="preserve">(п. 9 введен </w:t>
      </w:r>
      <w:hyperlink r:id="rId157"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bookmarkStart w:id="26" w:name="P1455"/>
      <w:bookmarkEnd w:id="26"/>
      <w:r>
        <w:t>10. К проекту решения прилагаются следующие документы и материалы (оригиналы или копии, заверенные руководителем или заместителем руководителя органа исполнительной власти субъекта Российской Федерации):</w:t>
      </w:r>
    </w:p>
    <w:p w:rsidR="006B2434" w:rsidRDefault="006B2434">
      <w:pPr>
        <w:pStyle w:val="ConsPlusNormal"/>
        <w:spacing w:before="220"/>
        <w:ind w:firstLine="540"/>
        <w:jc w:val="both"/>
      </w:pPr>
      <w:r>
        <w:t xml:space="preserve">а) пояснительная записка, содержащая в том числе произведенные в соответствии с методикой расчеты предельных размеров оптовых надбавок и предельных размеров розничных </w:t>
      </w:r>
      <w:r>
        <w:lastRenderedPageBreak/>
        <w:t>надбавок к фактическим отпускным ценам производителей на лекарственные препараты;</w:t>
      </w:r>
    </w:p>
    <w:p w:rsidR="006B2434" w:rsidRDefault="006B2434">
      <w:pPr>
        <w:pStyle w:val="ConsPlusNormal"/>
        <w:spacing w:before="220"/>
        <w:ind w:firstLine="540"/>
        <w:jc w:val="both"/>
      </w:pPr>
      <w:r>
        <w:t xml:space="preserve">б) материалы, представленные организациями оптовой торговли, аптечными организациями, индивидуальными предпринимателями и медицинскими организациями в соответствии с </w:t>
      </w:r>
      <w:hyperlink r:id="rId158" w:history="1">
        <w:r>
          <w:rPr>
            <w:color w:val="0000FF"/>
          </w:rPr>
          <w:t>методикой</w:t>
        </w:r>
      </w:hyperlink>
      <w:r>
        <w:t>.</w:t>
      </w:r>
    </w:p>
    <w:p w:rsidR="006B2434" w:rsidRDefault="006B2434">
      <w:pPr>
        <w:pStyle w:val="ConsPlusNormal"/>
        <w:jc w:val="both"/>
      </w:pPr>
      <w:r>
        <w:t xml:space="preserve">(п. 10 введен </w:t>
      </w:r>
      <w:hyperlink r:id="rId159"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r>
        <w:t xml:space="preserve">11. Проект решения с прилагаемыми к нему документами и материалами, указанными в </w:t>
      </w:r>
      <w:hyperlink w:anchor="P1455" w:history="1">
        <w:r>
          <w:rPr>
            <w:color w:val="0000FF"/>
          </w:rPr>
          <w:t>пункте 10</w:t>
        </w:r>
      </w:hyperlink>
      <w:r>
        <w:t xml:space="preserve"> настоящих Правил, представляется в Федеральную антимонопольную службу в письменном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w:t>
      </w:r>
    </w:p>
    <w:p w:rsidR="006B2434" w:rsidRDefault="006B2434">
      <w:pPr>
        <w:pStyle w:val="ConsPlusNormal"/>
        <w:spacing w:before="220"/>
        <w:ind w:firstLine="540"/>
        <w:jc w:val="both"/>
      </w:pPr>
      <w:r>
        <w:t>Проект решения регистрируется в Федеральной антимонопольной службе в установленном порядке.</w:t>
      </w:r>
    </w:p>
    <w:p w:rsidR="006B2434" w:rsidRDefault="006B2434">
      <w:pPr>
        <w:pStyle w:val="ConsPlusNormal"/>
        <w:jc w:val="both"/>
      </w:pPr>
      <w:r>
        <w:t xml:space="preserve">(п. 11 введен </w:t>
      </w:r>
      <w:hyperlink r:id="rId160"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r>
        <w:t>12. Федеральная антимонопольная служба в течение 30 рабочих дней со дня регистрации проекта решения направляет в орган исполнительной власти субъекта Российской Федерации принятое ею решение о согласовании проекта решения либо об отказе в его согласовании.</w:t>
      </w:r>
    </w:p>
    <w:p w:rsidR="006B2434" w:rsidRDefault="006B2434">
      <w:pPr>
        <w:pStyle w:val="ConsPlusNormal"/>
        <w:jc w:val="both"/>
      </w:pPr>
      <w:r>
        <w:t xml:space="preserve">(п. 12 введен </w:t>
      </w:r>
      <w:hyperlink r:id="rId161"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r>
        <w:t>13. Основаниями для отказа в согласовании проекта решения являются:</w:t>
      </w:r>
    </w:p>
    <w:p w:rsidR="006B2434" w:rsidRDefault="006B2434">
      <w:pPr>
        <w:pStyle w:val="ConsPlusNormal"/>
        <w:spacing w:before="220"/>
        <w:ind w:firstLine="540"/>
        <w:jc w:val="both"/>
      </w:pPr>
      <w:r>
        <w:t xml:space="preserve">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расчетам, предусмотренным </w:t>
      </w:r>
      <w:hyperlink r:id="rId162" w:history="1">
        <w:r>
          <w:rPr>
            <w:color w:val="0000FF"/>
          </w:rPr>
          <w:t>методикой</w:t>
        </w:r>
      </w:hyperlink>
      <w:r>
        <w:t>;</w:t>
      </w:r>
    </w:p>
    <w:p w:rsidR="006B2434" w:rsidRDefault="006B2434">
      <w:pPr>
        <w:pStyle w:val="ConsPlusNormal"/>
        <w:spacing w:before="220"/>
        <w:ind w:firstLine="540"/>
        <w:jc w:val="both"/>
      </w:pPr>
      <w:r>
        <w:t xml:space="preserve">б) представление в Федеральную антимонопольную службу указанных в </w:t>
      </w:r>
      <w:hyperlink w:anchor="P1455" w:history="1">
        <w:r>
          <w:rPr>
            <w:color w:val="0000FF"/>
          </w:rPr>
          <w:t>пункте 10</w:t>
        </w:r>
      </w:hyperlink>
      <w:r>
        <w:t xml:space="preserve"> настоящих Правил документов и материалов, содержащих недостоверные сведения;</w:t>
      </w:r>
    </w:p>
    <w:p w:rsidR="006B2434" w:rsidRDefault="006B2434">
      <w:pPr>
        <w:pStyle w:val="ConsPlusNormal"/>
        <w:spacing w:before="220"/>
        <w:ind w:firstLine="540"/>
        <w:jc w:val="both"/>
      </w:pPr>
      <w:r>
        <w:t>в) отсутствие в представленных документах и материалах сведений, требуемых в соответствии с методикой;</w:t>
      </w:r>
    </w:p>
    <w:p w:rsidR="006B2434" w:rsidRDefault="006B2434">
      <w:pPr>
        <w:pStyle w:val="ConsPlusNormal"/>
        <w:spacing w:before="220"/>
        <w:ind w:firstLine="540"/>
        <w:jc w:val="both"/>
      </w:pPr>
      <w:r>
        <w:t xml:space="preserve">г) представление неполного комплекта документов и материалов, указанных в </w:t>
      </w:r>
      <w:hyperlink w:anchor="P1455" w:history="1">
        <w:r>
          <w:rPr>
            <w:color w:val="0000FF"/>
          </w:rPr>
          <w:t>пункте 10</w:t>
        </w:r>
      </w:hyperlink>
      <w:r>
        <w:t xml:space="preserve"> настоящих Правил;</w:t>
      </w:r>
    </w:p>
    <w:p w:rsidR="006B2434" w:rsidRDefault="006B2434">
      <w:pPr>
        <w:pStyle w:val="ConsPlusNormal"/>
        <w:spacing w:before="220"/>
        <w:ind w:firstLine="540"/>
        <w:jc w:val="both"/>
      </w:pPr>
      <w:r>
        <w:t xml:space="preserve">д) представление документов и материалов, указанных в </w:t>
      </w:r>
      <w:hyperlink w:anchor="P1455" w:history="1">
        <w:r>
          <w:rPr>
            <w:color w:val="0000FF"/>
          </w:rPr>
          <w:t>пункте 10</w:t>
        </w:r>
      </w:hyperlink>
      <w:r>
        <w:t xml:space="preserve"> настоящих Правил, составленных не по формам, установленным </w:t>
      </w:r>
      <w:hyperlink r:id="rId163" w:history="1">
        <w:r>
          <w:rPr>
            <w:color w:val="0000FF"/>
          </w:rPr>
          <w:t>методикой</w:t>
        </w:r>
      </w:hyperlink>
      <w:r>
        <w:t>.</w:t>
      </w:r>
    </w:p>
    <w:p w:rsidR="006B2434" w:rsidRDefault="006B2434">
      <w:pPr>
        <w:pStyle w:val="ConsPlusNormal"/>
        <w:jc w:val="both"/>
      </w:pPr>
      <w:r>
        <w:t xml:space="preserve">(п. 13 введен </w:t>
      </w:r>
      <w:hyperlink r:id="rId164"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r>
        <w:t>14.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такого решения размещается Службой на ее официальном сайте в информационно-телекоммуникационной сети "Интернет".</w:t>
      </w:r>
    </w:p>
    <w:p w:rsidR="006B2434" w:rsidRDefault="006B2434">
      <w:pPr>
        <w:pStyle w:val="ConsPlusNormal"/>
        <w:jc w:val="both"/>
      </w:pPr>
      <w:r>
        <w:t xml:space="preserve">(п. 14 введен </w:t>
      </w:r>
      <w:hyperlink r:id="rId165" w:history="1">
        <w:r>
          <w:rPr>
            <w:color w:val="0000FF"/>
          </w:rPr>
          <w:t>Постановлением</w:t>
        </w:r>
      </w:hyperlink>
      <w:r>
        <w:t xml:space="preserve"> Правительства РФ от 03.02.2016 N 58)</w:t>
      </w:r>
    </w:p>
    <w:p w:rsidR="006B2434" w:rsidRDefault="006B2434">
      <w:pPr>
        <w:pStyle w:val="ConsPlusNormal"/>
        <w:spacing w:before="220"/>
        <w:ind w:firstLine="540"/>
        <w:jc w:val="both"/>
      </w:pPr>
      <w:r>
        <w:t>15. За представление в Федеральную антимонопольную службу документов, содержащих недостоверные сведения, руководитель (заместитель руководителя) органа исполнительной власти субъекта Российской Федерации несет ответственность, предусмотренную законодательством Российской Федерации.</w:t>
      </w:r>
    </w:p>
    <w:p w:rsidR="006B2434" w:rsidRDefault="006B2434">
      <w:pPr>
        <w:pStyle w:val="ConsPlusNormal"/>
        <w:jc w:val="both"/>
      </w:pPr>
      <w:r>
        <w:t xml:space="preserve">(п. 15 введен </w:t>
      </w:r>
      <w:hyperlink r:id="rId166" w:history="1">
        <w:r>
          <w:rPr>
            <w:color w:val="0000FF"/>
          </w:rPr>
          <w:t>Постановлением</w:t>
        </w:r>
      </w:hyperlink>
      <w:r>
        <w:t xml:space="preserve"> Правительства РФ от 03.02.2016 N 58)</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1"/>
      </w:pPr>
      <w:r>
        <w:t>Приложение</w:t>
      </w:r>
    </w:p>
    <w:p w:rsidR="006B2434" w:rsidRDefault="006B2434">
      <w:pPr>
        <w:pStyle w:val="ConsPlusNormal"/>
        <w:jc w:val="right"/>
      </w:pPr>
      <w:r>
        <w:t>к Правилам установления предельных</w:t>
      </w:r>
    </w:p>
    <w:p w:rsidR="006B2434" w:rsidRDefault="006B2434">
      <w:pPr>
        <w:pStyle w:val="ConsPlusNormal"/>
        <w:jc w:val="right"/>
      </w:pPr>
      <w:r>
        <w:t>размеров оптовых и предельных</w:t>
      </w:r>
    </w:p>
    <w:p w:rsidR="006B2434" w:rsidRDefault="006B2434">
      <w:pPr>
        <w:pStyle w:val="ConsPlusNormal"/>
        <w:jc w:val="right"/>
      </w:pPr>
      <w:r>
        <w:t>размеров розничных надбавок</w:t>
      </w:r>
    </w:p>
    <w:p w:rsidR="006B2434" w:rsidRDefault="006B2434">
      <w:pPr>
        <w:pStyle w:val="ConsPlusNormal"/>
        <w:jc w:val="right"/>
      </w:pPr>
      <w:r>
        <w:t>к фактическим отпускным ценам,</w:t>
      </w:r>
    </w:p>
    <w:p w:rsidR="006B2434" w:rsidRDefault="006B2434">
      <w:pPr>
        <w:pStyle w:val="ConsPlusNormal"/>
        <w:jc w:val="right"/>
      </w:pPr>
      <w:r>
        <w:t>установленным производителями</w:t>
      </w:r>
    </w:p>
    <w:p w:rsidR="006B2434" w:rsidRDefault="006B2434">
      <w:pPr>
        <w:pStyle w:val="ConsPlusNormal"/>
        <w:jc w:val="right"/>
      </w:pPr>
      <w:r>
        <w:t>лекарственных препаратов, включенных</w:t>
      </w:r>
    </w:p>
    <w:p w:rsidR="006B2434" w:rsidRDefault="006B2434">
      <w:pPr>
        <w:pStyle w:val="ConsPlusNormal"/>
        <w:jc w:val="right"/>
      </w:pPr>
      <w:r>
        <w:t>в перечень жизненно необходимых</w:t>
      </w:r>
    </w:p>
    <w:p w:rsidR="006B2434" w:rsidRDefault="006B2434">
      <w:pPr>
        <w:pStyle w:val="ConsPlusNormal"/>
        <w:jc w:val="right"/>
      </w:pPr>
      <w:r>
        <w:t>и важнейших лекарственных</w:t>
      </w:r>
    </w:p>
    <w:p w:rsidR="006B2434" w:rsidRDefault="006B2434">
      <w:pPr>
        <w:pStyle w:val="ConsPlusNormal"/>
        <w:jc w:val="right"/>
      </w:pPr>
      <w:r>
        <w:t>препаратов, в субъектах</w:t>
      </w:r>
    </w:p>
    <w:p w:rsidR="006B2434" w:rsidRDefault="006B2434">
      <w:pPr>
        <w:pStyle w:val="ConsPlusNormal"/>
        <w:jc w:val="right"/>
      </w:pPr>
      <w:r>
        <w:t>Российской Федерации</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w:t>
            </w:r>
            <w:hyperlink r:id="rId167" w:history="1">
              <w:r>
                <w:rPr>
                  <w:color w:val="0000FF"/>
                </w:rPr>
                <w:t>Постановления</w:t>
              </w:r>
            </w:hyperlink>
            <w:r>
              <w:rPr>
                <w:color w:val="392C69"/>
              </w:rPr>
              <w:t xml:space="preserve"> Правительства РФ от 16.12.2019 N 1683)</w:t>
            </w:r>
          </w:p>
        </w:tc>
      </w:tr>
    </w:tbl>
    <w:p w:rsidR="006B2434" w:rsidRDefault="006B2434">
      <w:pPr>
        <w:pStyle w:val="ConsPlusNormal"/>
        <w:jc w:val="right"/>
      </w:pPr>
    </w:p>
    <w:p w:rsidR="006B2434" w:rsidRDefault="006B2434">
      <w:pPr>
        <w:pStyle w:val="ConsPlusNormal"/>
        <w:jc w:val="right"/>
      </w:pPr>
      <w:r>
        <w:t>(форма)</w:t>
      </w:r>
    </w:p>
    <w:p w:rsidR="006B2434" w:rsidRDefault="006B2434">
      <w:pPr>
        <w:pStyle w:val="ConsPlusNormal"/>
        <w:jc w:val="both"/>
      </w:pPr>
    </w:p>
    <w:p w:rsidR="006B2434" w:rsidRDefault="006B2434">
      <w:pPr>
        <w:pStyle w:val="ConsPlusNonformat"/>
        <w:jc w:val="both"/>
      </w:pPr>
      <w:bookmarkStart w:id="27" w:name="P1496"/>
      <w:bookmarkEnd w:id="27"/>
      <w:r>
        <w:t xml:space="preserve">                                 ПРОТОКОЛ</w:t>
      </w:r>
    </w:p>
    <w:p w:rsidR="006B2434" w:rsidRDefault="006B2434">
      <w:pPr>
        <w:pStyle w:val="ConsPlusNonformat"/>
        <w:jc w:val="both"/>
      </w:pPr>
      <w:r>
        <w:t xml:space="preserve">            согласования цен поставки лекарственных препаратов,</w:t>
      </w:r>
    </w:p>
    <w:p w:rsidR="006B2434" w:rsidRDefault="006B2434">
      <w:pPr>
        <w:pStyle w:val="ConsPlusNonformat"/>
        <w:jc w:val="both"/>
      </w:pPr>
      <w:r>
        <w:t xml:space="preserve">          включенных в перечень жизненно необходимых и важнейших</w:t>
      </w:r>
    </w:p>
    <w:p w:rsidR="006B2434" w:rsidRDefault="006B2434">
      <w:pPr>
        <w:pStyle w:val="ConsPlusNonformat"/>
        <w:jc w:val="both"/>
      </w:pPr>
      <w:r>
        <w:t xml:space="preserve">                         лекарственных препаратов</w:t>
      </w:r>
    </w:p>
    <w:p w:rsidR="006B2434" w:rsidRDefault="006B2434">
      <w:pPr>
        <w:pStyle w:val="ConsPlusNonformat"/>
        <w:jc w:val="both"/>
      </w:pPr>
    </w:p>
    <w:p w:rsidR="006B2434" w:rsidRDefault="006B2434">
      <w:pPr>
        <w:pStyle w:val="ConsPlusNonformat"/>
        <w:jc w:val="both"/>
      </w:pPr>
      <w:r>
        <w:t>___________________________________________________________________________</w:t>
      </w:r>
    </w:p>
    <w:p w:rsidR="006B2434" w:rsidRDefault="006B2434">
      <w:pPr>
        <w:pStyle w:val="ConsPlusNonformat"/>
        <w:jc w:val="both"/>
      </w:pPr>
      <w:r>
        <w:t xml:space="preserve">                 поставщик (организация оптовой торговли)</w:t>
      </w:r>
    </w:p>
    <w:p w:rsidR="006B2434" w:rsidRDefault="006B2434">
      <w:pPr>
        <w:pStyle w:val="ConsPlusNonformat"/>
        <w:jc w:val="both"/>
      </w:pPr>
      <w:r>
        <w:t>___________________________________________________________________________</w:t>
      </w:r>
    </w:p>
    <w:p w:rsidR="006B2434" w:rsidRDefault="006B2434">
      <w:pPr>
        <w:pStyle w:val="ConsPlusNonformat"/>
        <w:jc w:val="both"/>
      </w:pPr>
      <w:r>
        <w:t xml:space="preserve">         получатель (организация оптовой торговли или организация</w:t>
      </w:r>
    </w:p>
    <w:p w:rsidR="006B2434" w:rsidRDefault="006B2434">
      <w:pPr>
        <w:pStyle w:val="ConsPlusNonformat"/>
        <w:jc w:val="both"/>
      </w:pPr>
      <w:r>
        <w:t xml:space="preserve">                            розничной торговли)</w:t>
      </w:r>
    </w:p>
    <w:p w:rsidR="006B2434" w:rsidRDefault="006B2434">
      <w:pPr>
        <w:pStyle w:val="ConsPlusNormal"/>
        <w:jc w:val="both"/>
      </w:pPr>
    </w:p>
    <w:p w:rsidR="006B2434" w:rsidRDefault="006B2434">
      <w:pPr>
        <w:sectPr w:rsidR="006B243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0"/>
        <w:gridCol w:w="1020"/>
        <w:gridCol w:w="454"/>
        <w:gridCol w:w="624"/>
        <w:gridCol w:w="955"/>
        <w:gridCol w:w="816"/>
        <w:gridCol w:w="816"/>
        <w:gridCol w:w="821"/>
        <w:gridCol w:w="1020"/>
        <w:gridCol w:w="682"/>
        <w:gridCol w:w="686"/>
        <w:gridCol w:w="480"/>
        <w:gridCol w:w="629"/>
        <w:gridCol w:w="854"/>
        <w:gridCol w:w="680"/>
        <w:gridCol w:w="680"/>
        <w:gridCol w:w="475"/>
        <w:gridCol w:w="658"/>
        <w:gridCol w:w="682"/>
        <w:gridCol w:w="509"/>
        <w:gridCol w:w="715"/>
        <w:gridCol w:w="701"/>
      </w:tblGrid>
      <w:tr w:rsidR="006B2434">
        <w:tc>
          <w:tcPr>
            <w:tcW w:w="950" w:type="dxa"/>
            <w:vMerge w:val="restart"/>
          </w:tcPr>
          <w:p w:rsidR="006B2434" w:rsidRDefault="006B2434">
            <w:pPr>
              <w:pStyle w:val="ConsPlusNormal"/>
              <w:jc w:val="center"/>
            </w:pPr>
            <w:r>
              <w:lastRenderedPageBreak/>
              <w:t>Международное непатентованное наименование (химическое или группировочное)</w:t>
            </w:r>
          </w:p>
        </w:tc>
        <w:tc>
          <w:tcPr>
            <w:tcW w:w="1020" w:type="dxa"/>
            <w:vMerge w:val="restart"/>
          </w:tcPr>
          <w:p w:rsidR="006B2434" w:rsidRDefault="006B2434">
            <w:pPr>
              <w:pStyle w:val="ConsPlusNormal"/>
              <w:jc w:val="center"/>
            </w:pPr>
            <w:r>
              <w:t>Торговое наименование, лекарственная форма, дозировка, количество в потребительской упаковке, штриховой код</w:t>
            </w:r>
          </w:p>
        </w:tc>
        <w:tc>
          <w:tcPr>
            <w:tcW w:w="454" w:type="dxa"/>
            <w:vMerge w:val="restart"/>
          </w:tcPr>
          <w:p w:rsidR="006B2434" w:rsidRDefault="006B2434">
            <w:pPr>
              <w:pStyle w:val="ConsPlusNormal"/>
              <w:jc w:val="center"/>
            </w:pPr>
            <w:r>
              <w:t>Серия</w:t>
            </w:r>
          </w:p>
        </w:tc>
        <w:tc>
          <w:tcPr>
            <w:tcW w:w="624" w:type="dxa"/>
            <w:vMerge w:val="restart"/>
          </w:tcPr>
          <w:p w:rsidR="006B2434" w:rsidRDefault="006B2434">
            <w:pPr>
              <w:pStyle w:val="ConsPlusNormal"/>
              <w:jc w:val="center"/>
            </w:pPr>
            <w:r>
              <w:t>Производитель</w:t>
            </w:r>
          </w:p>
        </w:tc>
        <w:tc>
          <w:tcPr>
            <w:tcW w:w="955" w:type="dxa"/>
            <w:vMerge w:val="restart"/>
          </w:tcPr>
          <w:p w:rsidR="006B2434" w:rsidRDefault="006B2434">
            <w:pPr>
              <w:pStyle w:val="ConsPlusNormal"/>
              <w:jc w:val="center"/>
            </w:pPr>
            <w:r>
              <w:t>Зарегистрированная предельная отпускная цена производителя (рублей) &lt;1&gt;</w:t>
            </w:r>
          </w:p>
        </w:tc>
        <w:tc>
          <w:tcPr>
            <w:tcW w:w="1632" w:type="dxa"/>
            <w:gridSpan w:val="2"/>
          </w:tcPr>
          <w:p w:rsidR="006B2434" w:rsidRDefault="006B2434">
            <w:pPr>
              <w:pStyle w:val="ConsPlusNormal"/>
              <w:jc w:val="center"/>
            </w:pPr>
            <w:r>
              <w:t>Фактическая отпускная цена, установленная производителем (рублей) &lt;2&gt;</w:t>
            </w:r>
          </w:p>
        </w:tc>
        <w:tc>
          <w:tcPr>
            <w:tcW w:w="821" w:type="dxa"/>
            <w:vMerge w:val="restart"/>
          </w:tcPr>
          <w:p w:rsidR="006B2434" w:rsidRDefault="006B2434">
            <w:pPr>
              <w:pStyle w:val="ConsPlusNormal"/>
              <w:jc w:val="center"/>
            </w:pPr>
            <w:r>
              <w:t>Дата реализации производителем &lt;3&gt;</w:t>
            </w:r>
          </w:p>
        </w:tc>
        <w:tc>
          <w:tcPr>
            <w:tcW w:w="2388" w:type="dxa"/>
            <w:gridSpan w:val="3"/>
          </w:tcPr>
          <w:p w:rsidR="006B2434" w:rsidRDefault="006B2434">
            <w:pPr>
              <w:pStyle w:val="ConsPlusNormal"/>
              <w:jc w:val="center"/>
            </w:pPr>
            <w:r>
              <w:t>Отпускная цена организации оптовой торговли &lt;4&gt;, &lt;5&gt;</w:t>
            </w:r>
          </w:p>
        </w:tc>
        <w:tc>
          <w:tcPr>
            <w:tcW w:w="1109" w:type="dxa"/>
            <w:gridSpan w:val="2"/>
          </w:tcPr>
          <w:p w:rsidR="006B2434" w:rsidRDefault="006B2434">
            <w:pPr>
              <w:pStyle w:val="ConsPlusNormal"/>
              <w:jc w:val="center"/>
            </w:pPr>
            <w:r>
              <w:t>Размер оптовой надбавки организации оптовой торговли &lt;7&gt;, &lt;8&gt;</w:t>
            </w:r>
          </w:p>
        </w:tc>
        <w:tc>
          <w:tcPr>
            <w:tcW w:w="2214" w:type="dxa"/>
            <w:gridSpan w:val="3"/>
          </w:tcPr>
          <w:p w:rsidR="006B2434" w:rsidRDefault="006B2434">
            <w:pPr>
              <w:pStyle w:val="ConsPlusNormal"/>
              <w:jc w:val="center"/>
            </w:pPr>
            <w:r>
              <w:t>Отпускная цена организации оптовой торговли &lt;7&gt;</w:t>
            </w:r>
          </w:p>
        </w:tc>
        <w:tc>
          <w:tcPr>
            <w:tcW w:w="1133" w:type="dxa"/>
            <w:gridSpan w:val="2"/>
          </w:tcPr>
          <w:p w:rsidR="006B2434" w:rsidRDefault="006B2434">
            <w:pPr>
              <w:pStyle w:val="ConsPlusNormal"/>
              <w:jc w:val="center"/>
            </w:pPr>
            <w:r>
              <w:t>Суммарный размер оптовых надбавок организаций оптовой торговли &lt;6&gt;, &lt;9&gt;</w:t>
            </w:r>
          </w:p>
        </w:tc>
        <w:tc>
          <w:tcPr>
            <w:tcW w:w="1191" w:type="dxa"/>
            <w:gridSpan w:val="2"/>
          </w:tcPr>
          <w:p w:rsidR="006B2434" w:rsidRDefault="006B2434">
            <w:pPr>
              <w:pStyle w:val="ConsPlusNormal"/>
              <w:jc w:val="center"/>
            </w:pPr>
            <w:r>
              <w:t>Размер розничной надбавки организации розничной торговли</w:t>
            </w:r>
          </w:p>
        </w:tc>
        <w:tc>
          <w:tcPr>
            <w:tcW w:w="1416" w:type="dxa"/>
            <w:gridSpan w:val="2"/>
          </w:tcPr>
          <w:p w:rsidR="006B2434" w:rsidRDefault="006B2434">
            <w:pPr>
              <w:pStyle w:val="ConsPlusNormal"/>
              <w:jc w:val="center"/>
            </w:pPr>
            <w:r>
              <w:t>Фактическая отпускная цена организации розничной торговли без НДС (рублей)</w:t>
            </w:r>
          </w:p>
        </w:tc>
      </w:tr>
      <w:tr w:rsidR="006B2434">
        <w:tc>
          <w:tcPr>
            <w:tcW w:w="950" w:type="dxa"/>
            <w:vMerge/>
          </w:tcPr>
          <w:p w:rsidR="006B2434" w:rsidRDefault="006B2434"/>
        </w:tc>
        <w:tc>
          <w:tcPr>
            <w:tcW w:w="1020" w:type="dxa"/>
            <w:vMerge/>
          </w:tcPr>
          <w:p w:rsidR="006B2434" w:rsidRDefault="006B2434"/>
        </w:tc>
        <w:tc>
          <w:tcPr>
            <w:tcW w:w="454" w:type="dxa"/>
            <w:vMerge/>
          </w:tcPr>
          <w:p w:rsidR="006B2434" w:rsidRDefault="006B2434"/>
        </w:tc>
        <w:tc>
          <w:tcPr>
            <w:tcW w:w="624" w:type="dxa"/>
            <w:vMerge/>
          </w:tcPr>
          <w:p w:rsidR="006B2434" w:rsidRDefault="006B2434"/>
        </w:tc>
        <w:tc>
          <w:tcPr>
            <w:tcW w:w="955" w:type="dxa"/>
            <w:vMerge/>
          </w:tcPr>
          <w:p w:rsidR="006B2434" w:rsidRDefault="006B2434"/>
        </w:tc>
        <w:tc>
          <w:tcPr>
            <w:tcW w:w="816" w:type="dxa"/>
          </w:tcPr>
          <w:p w:rsidR="006B2434" w:rsidRDefault="006B2434">
            <w:pPr>
              <w:pStyle w:val="ConsPlusNormal"/>
              <w:jc w:val="center"/>
            </w:pPr>
            <w:r>
              <w:t>без НДС (рублей)</w:t>
            </w:r>
          </w:p>
        </w:tc>
        <w:tc>
          <w:tcPr>
            <w:tcW w:w="816" w:type="dxa"/>
          </w:tcPr>
          <w:p w:rsidR="006B2434" w:rsidRDefault="006B2434">
            <w:pPr>
              <w:pStyle w:val="ConsPlusNormal"/>
              <w:jc w:val="center"/>
            </w:pPr>
            <w:r>
              <w:t>с НДС (рублей)</w:t>
            </w:r>
          </w:p>
        </w:tc>
        <w:tc>
          <w:tcPr>
            <w:tcW w:w="821" w:type="dxa"/>
            <w:vMerge/>
          </w:tcPr>
          <w:p w:rsidR="006B2434" w:rsidRDefault="006B2434"/>
        </w:tc>
        <w:tc>
          <w:tcPr>
            <w:tcW w:w="1020" w:type="dxa"/>
          </w:tcPr>
          <w:p w:rsidR="006B2434" w:rsidRDefault="006B2434">
            <w:pPr>
              <w:pStyle w:val="ConsPlusNormal"/>
              <w:jc w:val="center"/>
            </w:pPr>
            <w:r>
              <w:t>УСН &lt;10&gt;/ЕНВД &lt;11&gt; (рублей)</w:t>
            </w:r>
          </w:p>
        </w:tc>
        <w:tc>
          <w:tcPr>
            <w:tcW w:w="682" w:type="dxa"/>
          </w:tcPr>
          <w:p w:rsidR="006B2434" w:rsidRDefault="006B2434">
            <w:pPr>
              <w:pStyle w:val="ConsPlusNormal"/>
              <w:jc w:val="center"/>
            </w:pPr>
            <w:r>
              <w:t>без НДС (рублей)</w:t>
            </w:r>
          </w:p>
        </w:tc>
        <w:tc>
          <w:tcPr>
            <w:tcW w:w="686" w:type="dxa"/>
          </w:tcPr>
          <w:p w:rsidR="006B2434" w:rsidRDefault="006B2434">
            <w:pPr>
              <w:pStyle w:val="ConsPlusNormal"/>
              <w:jc w:val="center"/>
            </w:pPr>
            <w:r>
              <w:t>с НДС (рублей)</w:t>
            </w:r>
          </w:p>
        </w:tc>
        <w:tc>
          <w:tcPr>
            <w:tcW w:w="480" w:type="dxa"/>
          </w:tcPr>
          <w:p w:rsidR="006B2434" w:rsidRDefault="006B2434">
            <w:pPr>
              <w:pStyle w:val="ConsPlusNormal"/>
              <w:jc w:val="center"/>
            </w:pPr>
            <w:r>
              <w:t>в процентах</w:t>
            </w:r>
          </w:p>
        </w:tc>
        <w:tc>
          <w:tcPr>
            <w:tcW w:w="629" w:type="dxa"/>
          </w:tcPr>
          <w:p w:rsidR="006B2434" w:rsidRDefault="006B2434">
            <w:pPr>
              <w:pStyle w:val="ConsPlusNormal"/>
              <w:jc w:val="center"/>
            </w:pPr>
            <w:r>
              <w:t>в рублях</w:t>
            </w:r>
          </w:p>
        </w:tc>
        <w:tc>
          <w:tcPr>
            <w:tcW w:w="854" w:type="dxa"/>
          </w:tcPr>
          <w:p w:rsidR="006B2434" w:rsidRDefault="006B2434">
            <w:pPr>
              <w:pStyle w:val="ConsPlusNormal"/>
              <w:jc w:val="center"/>
            </w:pPr>
            <w:r>
              <w:t>УСН &lt;10&gt;/ЕНВД &lt;11&gt; (рублей)</w:t>
            </w:r>
          </w:p>
        </w:tc>
        <w:tc>
          <w:tcPr>
            <w:tcW w:w="680" w:type="dxa"/>
          </w:tcPr>
          <w:p w:rsidR="006B2434" w:rsidRDefault="006B2434">
            <w:pPr>
              <w:pStyle w:val="ConsPlusNormal"/>
              <w:jc w:val="center"/>
            </w:pPr>
            <w:r>
              <w:t>без НДС (рублей)</w:t>
            </w:r>
          </w:p>
        </w:tc>
        <w:tc>
          <w:tcPr>
            <w:tcW w:w="680" w:type="dxa"/>
          </w:tcPr>
          <w:p w:rsidR="006B2434" w:rsidRDefault="006B2434">
            <w:pPr>
              <w:pStyle w:val="ConsPlusNormal"/>
              <w:jc w:val="center"/>
            </w:pPr>
            <w:r>
              <w:t>с НДС (рублей)</w:t>
            </w:r>
          </w:p>
        </w:tc>
        <w:tc>
          <w:tcPr>
            <w:tcW w:w="475" w:type="dxa"/>
          </w:tcPr>
          <w:p w:rsidR="006B2434" w:rsidRDefault="006B2434">
            <w:pPr>
              <w:pStyle w:val="ConsPlusNormal"/>
              <w:jc w:val="center"/>
            </w:pPr>
            <w:r>
              <w:t>в процентах</w:t>
            </w:r>
          </w:p>
        </w:tc>
        <w:tc>
          <w:tcPr>
            <w:tcW w:w="658" w:type="dxa"/>
          </w:tcPr>
          <w:p w:rsidR="006B2434" w:rsidRDefault="006B2434">
            <w:pPr>
              <w:pStyle w:val="ConsPlusNormal"/>
              <w:jc w:val="center"/>
            </w:pPr>
            <w:r>
              <w:t>в рублях</w:t>
            </w:r>
          </w:p>
        </w:tc>
        <w:tc>
          <w:tcPr>
            <w:tcW w:w="682" w:type="dxa"/>
          </w:tcPr>
          <w:p w:rsidR="006B2434" w:rsidRDefault="006B2434">
            <w:pPr>
              <w:pStyle w:val="ConsPlusNormal"/>
              <w:jc w:val="center"/>
            </w:pPr>
            <w:r>
              <w:t>в процентах</w:t>
            </w:r>
          </w:p>
        </w:tc>
        <w:tc>
          <w:tcPr>
            <w:tcW w:w="509" w:type="dxa"/>
          </w:tcPr>
          <w:p w:rsidR="006B2434" w:rsidRDefault="006B2434">
            <w:pPr>
              <w:pStyle w:val="ConsPlusNormal"/>
              <w:jc w:val="center"/>
            </w:pPr>
            <w:r>
              <w:t>в рублях</w:t>
            </w:r>
          </w:p>
        </w:tc>
        <w:tc>
          <w:tcPr>
            <w:tcW w:w="715" w:type="dxa"/>
          </w:tcPr>
          <w:p w:rsidR="006B2434" w:rsidRDefault="006B2434">
            <w:pPr>
              <w:pStyle w:val="ConsPlusNormal"/>
              <w:jc w:val="center"/>
            </w:pPr>
            <w:r>
              <w:t>УСН &lt;10&gt;/ЕНВД &lt;11&gt; (рублей)</w:t>
            </w:r>
          </w:p>
        </w:tc>
        <w:tc>
          <w:tcPr>
            <w:tcW w:w="701" w:type="dxa"/>
          </w:tcPr>
          <w:p w:rsidR="006B2434" w:rsidRDefault="006B2434">
            <w:pPr>
              <w:pStyle w:val="ConsPlusNormal"/>
              <w:jc w:val="center"/>
            </w:pPr>
            <w:r>
              <w:t>без НДС (рублей)</w:t>
            </w:r>
          </w:p>
        </w:tc>
      </w:tr>
      <w:tr w:rsidR="006B2434">
        <w:tc>
          <w:tcPr>
            <w:tcW w:w="950" w:type="dxa"/>
          </w:tcPr>
          <w:p w:rsidR="006B2434" w:rsidRDefault="006B2434">
            <w:pPr>
              <w:pStyle w:val="ConsPlusNormal"/>
              <w:jc w:val="center"/>
            </w:pPr>
            <w:r>
              <w:t>1</w:t>
            </w:r>
          </w:p>
        </w:tc>
        <w:tc>
          <w:tcPr>
            <w:tcW w:w="1020" w:type="dxa"/>
          </w:tcPr>
          <w:p w:rsidR="006B2434" w:rsidRDefault="006B2434">
            <w:pPr>
              <w:pStyle w:val="ConsPlusNormal"/>
              <w:jc w:val="center"/>
            </w:pPr>
            <w:r>
              <w:t>2</w:t>
            </w:r>
          </w:p>
        </w:tc>
        <w:tc>
          <w:tcPr>
            <w:tcW w:w="454" w:type="dxa"/>
          </w:tcPr>
          <w:p w:rsidR="006B2434" w:rsidRDefault="006B2434">
            <w:pPr>
              <w:pStyle w:val="ConsPlusNormal"/>
              <w:jc w:val="center"/>
            </w:pPr>
            <w:r>
              <w:t>3</w:t>
            </w:r>
          </w:p>
        </w:tc>
        <w:tc>
          <w:tcPr>
            <w:tcW w:w="624" w:type="dxa"/>
          </w:tcPr>
          <w:p w:rsidR="006B2434" w:rsidRDefault="006B2434">
            <w:pPr>
              <w:pStyle w:val="ConsPlusNormal"/>
              <w:jc w:val="center"/>
            </w:pPr>
            <w:r>
              <w:t>4</w:t>
            </w:r>
          </w:p>
        </w:tc>
        <w:tc>
          <w:tcPr>
            <w:tcW w:w="955" w:type="dxa"/>
          </w:tcPr>
          <w:p w:rsidR="006B2434" w:rsidRDefault="006B2434">
            <w:pPr>
              <w:pStyle w:val="ConsPlusNormal"/>
              <w:jc w:val="center"/>
            </w:pPr>
            <w:r>
              <w:t>5</w:t>
            </w:r>
          </w:p>
        </w:tc>
        <w:tc>
          <w:tcPr>
            <w:tcW w:w="816" w:type="dxa"/>
          </w:tcPr>
          <w:p w:rsidR="006B2434" w:rsidRDefault="006B2434">
            <w:pPr>
              <w:pStyle w:val="ConsPlusNormal"/>
              <w:jc w:val="center"/>
            </w:pPr>
            <w:r>
              <w:t>6</w:t>
            </w:r>
          </w:p>
        </w:tc>
        <w:tc>
          <w:tcPr>
            <w:tcW w:w="816" w:type="dxa"/>
          </w:tcPr>
          <w:p w:rsidR="006B2434" w:rsidRDefault="006B2434">
            <w:pPr>
              <w:pStyle w:val="ConsPlusNormal"/>
              <w:jc w:val="center"/>
            </w:pPr>
            <w:r>
              <w:t>7</w:t>
            </w:r>
          </w:p>
        </w:tc>
        <w:tc>
          <w:tcPr>
            <w:tcW w:w="821" w:type="dxa"/>
          </w:tcPr>
          <w:p w:rsidR="006B2434" w:rsidRDefault="006B2434">
            <w:pPr>
              <w:pStyle w:val="ConsPlusNormal"/>
              <w:jc w:val="center"/>
            </w:pPr>
            <w:r>
              <w:t>8</w:t>
            </w:r>
          </w:p>
        </w:tc>
        <w:tc>
          <w:tcPr>
            <w:tcW w:w="1020" w:type="dxa"/>
          </w:tcPr>
          <w:p w:rsidR="006B2434" w:rsidRDefault="006B2434">
            <w:pPr>
              <w:pStyle w:val="ConsPlusNormal"/>
              <w:jc w:val="center"/>
            </w:pPr>
            <w:r>
              <w:t>9</w:t>
            </w:r>
          </w:p>
        </w:tc>
        <w:tc>
          <w:tcPr>
            <w:tcW w:w="682" w:type="dxa"/>
          </w:tcPr>
          <w:p w:rsidR="006B2434" w:rsidRDefault="006B2434">
            <w:pPr>
              <w:pStyle w:val="ConsPlusNormal"/>
              <w:jc w:val="center"/>
            </w:pPr>
            <w:r>
              <w:t>10</w:t>
            </w:r>
          </w:p>
        </w:tc>
        <w:tc>
          <w:tcPr>
            <w:tcW w:w="686" w:type="dxa"/>
          </w:tcPr>
          <w:p w:rsidR="006B2434" w:rsidRDefault="006B2434">
            <w:pPr>
              <w:pStyle w:val="ConsPlusNormal"/>
              <w:jc w:val="center"/>
            </w:pPr>
            <w:r>
              <w:t>11</w:t>
            </w:r>
          </w:p>
        </w:tc>
        <w:tc>
          <w:tcPr>
            <w:tcW w:w="480" w:type="dxa"/>
          </w:tcPr>
          <w:p w:rsidR="006B2434" w:rsidRDefault="006B2434">
            <w:pPr>
              <w:pStyle w:val="ConsPlusNormal"/>
              <w:jc w:val="center"/>
            </w:pPr>
            <w:r>
              <w:t>12</w:t>
            </w:r>
          </w:p>
        </w:tc>
        <w:tc>
          <w:tcPr>
            <w:tcW w:w="629" w:type="dxa"/>
          </w:tcPr>
          <w:p w:rsidR="006B2434" w:rsidRDefault="006B2434">
            <w:pPr>
              <w:pStyle w:val="ConsPlusNormal"/>
              <w:jc w:val="center"/>
            </w:pPr>
            <w:r>
              <w:t>13</w:t>
            </w:r>
          </w:p>
        </w:tc>
        <w:tc>
          <w:tcPr>
            <w:tcW w:w="854" w:type="dxa"/>
          </w:tcPr>
          <w:p w:rsidR="006B2434" w:rsidRDefault="006B2434">
            <w:pPr>
              <w:pStyle w:val="ConsPlusNormal"/>
              <w:jc w:val="center"/>
            </w:pPr>
            <w:r>
              <w:t>14</w:t>
            </w:r>
          </w:p>
        </w:tc>
        <w:tc>
          <w:tcPr>
            <w:tcW w:w="680" w:type="dxa"/>
          </w:tcPr>
          <w:p w:rsidR="006B2434" w:rsidRDefault="006B2434">
            <w:pPr>
              <w:pStyle w:val="ConsPlusNormal"/>
              <w:jc w:val="center"/>
            </w:pPr>
            <w:r>
              <w:t>15</w:t>
            </w:r>
          </w:p>
        </w:tc>
        <w:tc>
          <w:tcPr>
            <w:tcW w:w="680" w:type="dxa"/>
          </w:tcPr>
          <w:p w:rsidR="006B2434" w:rsidRDefault="006B2434">
            <w:pPr>
              <w:pStyle w:val="ConsPlusNormal"/>
              <w:jc w:val="center"/>
            </w:pPr>
            <w:r>
              <w:t>16</w:t>
            </w:r>
          </w:p>
        </w:tc>
        <w:tc>
          <w:tcPr>
            <w:tcW w:w="475" w:type="dxa"/>
          </w:tcPr>
          <w:p w:rsidR="006B2434" w:rsidRDefault="006B2434">
            <w:pPr>
              <w:pStyle w:val="ConsPlusNormal"/>
              <w:jc w:val="center"/>
            </w:pPr>
            <w:r>
              <w:t>17</w:t>
            </w:r>
          </w:p>
        </w:tc>
        <w:tc>
          <w:tcPr>
            <w:tcW w:w="658" w:type="dxa"/>
          </w:tcPr>
          <w:p w:rsidR="006B2434" w:rsidRDefault="006B2434">
            <w:pPr>
              <w:pStyle w:val="ConsPlusNormal"/>
              <w:jc w:val="center"/>
            </w:pPr>
            <w:r>
              <w:t>18</w:t>
            </w:r>
          </w:p>
        </w:tc>
        <w:tc>
          <w:tcPr>
            <w:tcW w:w="682" w:type="dxa"/>
          </w:tcPr>
          <w:p w:rsidR="006B2434" w:rsidRDefault="006B2434">
            <w:pPr>
              <w:pStyle w:val="ConsPlusNormal"/>
              <w:jc w:val="center"/>
            </w:pPr>
            <w:r>
              <w:t>19</w:t>
            </w:r>
          </w:p>
        </w:tc>
        <w:tc>
          <w:tcPr>
            <w:tcW w:w="509" w:type="dxa"/>
          </w:tcPr>
          <w:p w:rsidR="006B2434" w:rsidRDefault="006B2434">
            <w:pPr>
              <w:pStyle w:val="ConsPlusNormal"/>
              <w:jc w:val="center"/>
            </w:pPr>
            <w:r>
              <w:t>20</w:t>
            </w:r>
          </w:p>
        </w:tc>
        <w:tc>
          <w:tcPr>
            <w:tcW w:w="715" w:type="dxa"/>
          </w:tcPr>
          <w:p w:rsidR="006B2434" w:rsidRDefault="006B2434">
            <w:pPr>
              <w:pStyle w:val="ConsPlusNormal"/>
              <w:jc w:val="center"/>
            </w:pPr>
            <w:r>
              <w:t>21</w:t>
            </w:r>
          </w:p>
        </w:tc>
        <w:tc>
          <w:tcPr>
            <w:tcW w:w="701" w:type="dxa"/>
          </w:tcPr>
          <w:p w:rsidR="006B2434" w:rsidRDefault="006B2434">
            <w:pPr>
              <w:pStyle w:val="ConsPlusNormal"/>
              <w:jc w:val="center"/>
            </w:pPr>
            <w:r>
              <w:t>22</w:t>
            </w:r>
          </w:p>
        </w:tc>
      </w:tr>
      <w:tr w:rsidR="006B2434">
        <w:tc>
          <w:tcPr>
            <w:tcW w:w="950" w:type="dxa"/>
          </w:tcPr>
          <w:p w:rsidR="006B2434" w:rsidRDefault="006B2434">
            <w:pPr>
              <w:pStyle w:val="ConsPlusNormal"/>
            </w:pPr>
          </w:p>
        </w:tc>
        <w:tc>
          <w:tcPr>
            <w:tcW w:w="1020" w:type="dxa"/>
          </w:tcPr>
          <w:p w:rsidR="006B2434" w:rsidRDefault="006B2434">
            <w:pPr>
              <w:pStyle w:val="ConsPlusNormal"/>
            </w:pPr>
          </w:p>
        </w:tc>
        <w:tc>
          <w:tcPr>
            <w:tcW w:w="454" w:type="dxa"/>
          </w:tcPr>
          <w:p w:rsidR="006B2434" w:rsidRDefault="006B2434">
            <w:pPr>
              <w:pStyle w:val="ConsPlusNormal"/>
            </w:pPr>
          </w:p>
        </w:tc>
        <w:tc>
          <w:tcPr>
            <w:tcW w:w="624" w:type="dxa"/>
          </w:tcPr>
          <w:p w:rsidR="006B2434" w:rsidRDefault="006B2434">
            <w:pPr>
              <w:pStyle w:val="ConsPlusNormal"/>
            </w:pPr>
          </w:p>
        </w:tc>
        <w:tc>
          <w:tcPr>
            <w:tcW w:w="955" w:type="dxa"/>
          </w:tcPr>
          <w:p w:rsidR="006B2434" w:rsidRDefault="006B2434">
            <w:pPr>
              <w:pStyle w:val="ConsPlusNormal"/>
            </w:pPr>
          </w:p>
        </w:tc>
        <w:tc>
          <w:tcPr>
            <w:tcW w:w="816" w:type="dxa"/>
          </w:tcPr>
          <w:p w:rsidR="006B2434" w:rsidRDefault="006B2434">
            <w:pPr>
              <w:pStyle w:val="ConsPlusNormal"/>
            </w:pPr>
          </w:p>
        </w:tc>
        <w:tc>
          <w:tcPr>
            <w:tcW w:w="816" w:type="dxa"/>
          </w:tcPr>
          <w:p w:rsidR="006B2434" w:rsidRDefault="006B2434">
            <w:pPr>
              <w:pStyle w:val="ConsPlusNormal"/>
            </w:pPr>
          </w:p>
        </w:tc>
        <w:tc>
          <w:tcPr>
            <w:tcW w:w="821" w:type="dxa"/>
          </w:tcPr>
          <w:p w:rsidR="006B2434" w:rsidRDefault="006B2434">
            <w:pPr>
              <w:pStyle w:val="ConsPlusNormal"/>
            </w:pPr>
          </w:p>
        </w:tc>
        <w:tc>
          <w:tcPr>
            <w:tcW w:w="1020" w:type="dxa"/>
          </w:tcPr>
          <w:p w:rsidR="006B2434" w:rsidRDefault="006B2434">
            <w:pPr>
              <w:pStyle w:val="ConsPlusNormal"/>
            </w:pPr>
          </w:p>
        </w:tc>
        <w:tc>
          <w:tcPr>
            <w:tcW w:w="682" w:type="dxa"/>
          </w:tcPr>
          <w:p w:rsidR="006B2434" w:rsidRDefault="006B2434">
            <w:pPr>
              <w:pStyle w:val="ConsPlusNormal"/>
            </w:pPr>
          </w:p>
        </w:tc>
        <w:tc>
          <w:tcPr>
            <w:tcW w:w="686" w:type="dxa"/>
          </w:tcPr>
          <w:p w:rsidR="006B2434" w:rsidRDefault="006B2434">
            <w:pPr>
              <w:pStyle w:val="ConsPlusNormal"/>
            </w:pPr>
          </w:p>
        </w:tc>
        <w:tc>
          <w:tcPr>
            <w:tcW w:w="480" w:type="dxa"/>
          </w:tcPr>
          <w:p w:rsidR="006B2434" w:rsidRDefault="006B2434">
            <w:pPr>
              <w:pStyle w:val="ConsPlusNormal"/>
            </w:pPr>
          </w:p>
        </w:tc>
        <w:tc>
          <w:tcPr>
            <w:tcW w:w="629" w:type="dxa"/>
          </w:tcPr>
          <w:p w:rsidR="006B2434" w:rsidRDefault="006B2434">
            <w:pPr>
              <w:pStyle w:val="ConsPlusNormal"/>
            </w:pPr>
          </w:p>
        </w:tc>
        <w:tc>
          <w:tcPr>
            <w:tcW w:w="854" w:type="dxa"/>
          </w:tcPr>
          <w:p w:rsidR="006B2434" w:rsidRDefault="006B2434">
            <w:pPr>
              <w:pStyle w:val="ConsPlusNormal"/>
            </w:pPr>
          </w:p>
        </w:tc>
        <w:tc>
          <w:tcPr>
            <w:tcW w:w="680" w:type="dxa"/>
          </w:tcPr>
          <w:p w:rsidR="006B2434" w:rsidRDefault="006B2434">
            <w:pPr>
              <w:pStyle w:val="ConsPlusNormal"/>
            </w:pPr>
          </w:p>
        </w:tc>
        <w:tc>
          <w:tcPr>
            <w:tcW w:w="680" w:type="dxa"/>
          </w:tcPr>
          <w:p w:rsidR="006B2434" w:rsidRDefault="006B2434">
            <w:pPr>
              <w:pStyle w:val="ConsPlusNormal"/>
            </w:pPr>
          </w:p>
        </w:tc>
        <w:tc>
          <w:tcPr>
            <w:tcW w:w="475" w:type="dxa"/>
          </w:tcPr>
          <w:p w:rsidR="006B2434" w:rsidRDefault="006B2434">
            <w:pPr>
              <w:pStyle w:val="ConsPlusNormal"/>
            </w:pPr>
          </w:p>
        </w:tc>
        <w:tc>
          <w:tcPr>
            <w:tcW w:w="658" w:type="dxa"/>
          </w:tcPr>
          <w:p w:rsidR="006B2434" w:rsidRDefault="006B2434">
            <w:pPr>
              <w:pStyle w:val="ConsPlusNormal"/>
            </w:pPr>
          </w:p>
        </w:tc>
        <w:tc>
          <w:tcPr>
            <w:tcW w:w="682" w:type="dxa"/>
          </w:tcPr>
          <w:p w:rsidR="006B2434" w:rsidRDefault="006B2434">
            <w:pPr>
              <w:pStyle w:val="ConsPlusNormal"/>
            </w:pPr>
          </w:p>
        </w:tc>
        <w:tc>
          <w:tcPr>
            <w:tcW w:w="509" w:type="dxa"/>
          </w:tcPr>
          <w:p w:rsidR="006B2434" w:rsidRDefault="006B2434">
            <w:pPr>
              <w:pStyle w:val="ConsPlusNormal"/>
            </w:pPr>
          </w:p>
        </w:tc>
        <w:tc>
          <w:tcPr>
            <w:tcW w:w="715" w:type="dxa"/>
          </w:tcPr>
          <w:p w:rsidR="006B2434" w:rsidRDefault="006B2434">
            <w:pPr>
              <w:pStyle w:val="ConsPlusNormal"/>
            </w:pPr>
          </w:p>
        </w:tc>
        <w:tc>
          <w:tcPr>
            <w:tcW w:w="701" w:type="dxa"/>
          </w:tcPr>
          <w:p w:rsidR="006B2434" w:rsidRDefault="006B2434">
            <w:pPr>
              <w:pStyle w:val="ConsPlusNormal"/>
            </w:pPr>
          </w:p>
        </w:tc>
      </w:tr>
    </w:tbl>
    <w:p w:rsidR="006B2434" w:rsidRDefault="006B2434">
      <w:pPr>
        <w:sectPr w:rsidR="006B2434">
          <w:pgSz w:w="16838" w:h="11905" w:orient="landscape"/>
          <w:pgMar w:top="1701" w:right="1134" w:bottom="850" w:left="1134" w:header="0" w:footer="0" w:gutter="0"/>
          <w:cols w:space="720"/>
        </w:sectPr>
      </w:pPr>
    </w:p>
    <w:p w:rsidR="006B2434" w:rsidRDefault="006B243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1247"/>
        <w:gridCol w:w="340"/>
        <w:gridCol w:w="3118"/>
        <w:gridCol w:w="340"/>
        <w:gridCol w:w="1191"/>
      </w:tblGrid>
      <w:tr w:rsidR="006B2434">
        <w:tc>
          <w:tcPr>
            <w:tcW w:w="2494"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247"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3118" w:type="dxa"/>
            <w:tcBorders>
              <w:top w:val="nil"/>
              <w:left w:val="nil"/>
              <w:bottom w:val="single" w:sz="4" w:space="0" w:color="auto"/>
              <w:right w:val="nil"/>
            </w:tcBorders>
          </w:tcPr>
          <w:p w:rsidR="006B2434" w:rsidRDefault="006B2434">
            <w:pPr>
              <w:pStyle w:val="ConsPlusNormal"/>
            </w:pPr>
          </w:p>
        </w:tc>
        <w:tc>
          <w:tcPr>
            <w:tcW w:w="340" w:type="dxa"/>
            <w:tcBorders>
              <w:top w:val="nil"/>
              <w:left w:val="nil"/>
              <w:bottom w:val="nil"/>
              <w:right w:val="nil"/>
            </w:tcBorders>
          </w:tcPr>
          <w:p w:rsidR="006B2434" w:rsidRDefault="006B2434">
            <w:pPr>
              <w:pStyle w:val="ConsPlusNormal"/>
            </w:pPr>
          </w:p>
        </w:tc>
        <w:tc>
          <w:tcPr>
            <w:tcW w:w="1191" w:type="dxa"/>
            <w:tcBorders>
              <w:top w:val="nil"/>
              <w:left w:val="nil"/>
              <w:bottom w:val="single" w:sz="4" w:space="0" w:color="auto"/>
              <w:right w:val="nil"/>
            </w:tcBorders>
          </w:tcPr>
          <w:p w:rsidR="006B2434" w:rsidRDefault="006B2434">
            <w:pPr>
              <w:pStyle w:val="ConsPlusNormal"/>
            </w:pPr>
          </w:p>
        </w:tc>
      </w:tr>
      <w:tr w:rsidR="006B2434">
        <w:tblPrEx>
          <w:tblBorders>
            <w:insideH w:val="none" w:sz="0" w:space="0" w:color="auto"/>
          </w:tblBorders>
        </w:tblPrEx>
        <w:tc>
          <w:tcPr>
            <w:tcW w:w="2494" w:type="dxa"/>
            <w:tcBorders>
              <w:top w:val="single" w:sz="4" w:space="0" w:color="auto"/>
              <w:left w:val="nil"/>
              <w:bottom w:val="nil"/>
              <w:right w:val="nil"/>
            </w:tcBorders>
          </w:tcPr>
          <w:p w:rsidR="006B2434" w:rsidRDefault="006B2434">
            <w:pPr>
              <w:pStyle w:val="ConsPlusNormal"/>
              <w:jc w:val="center"/>
            </w:pPr>
            <w:r>
              <w:t>(подпись уполномоченного лица поставщика - организации оптовой торговли)</w:t>
            </w:r>
          </w:p>
        </w:tc>
        <w:tc>
          <w:tcPr>
            <w:tcW w:w="340" w:type="dxa"/>
            <w:tcBorders>
              <w:top w:val="nil"/>
              <w:left w:val="nil"/>
              <w:bottom w:val="nil"/>
              <w:right w:val="nil"/>
            </w:tcBorders>
          </w:tcPr>
          <w:p w:rsidR="006B2434" w:rsidRDefault="006B2434">
            <w:pPr>
              <w:pStyle w:val="ConsPlusNormal"/>
            </w:pPr>
          </w:p>
        </w:tc>
        <w:tc>
          <w:tcPr>
            <w:tcW w:w="1247" w:type="dxa"/>
            <w:tcBorders>
              <w:top w:val="single" w:sz="4" w:space="0" w:color="auto"/>
              <w:left w:val="nil"/>
              <w:bottom w:val="nil"/>
              <w:right w:val="nil"/>
            </w:tcBorders>
          </w:tcPr>
          <w:p w:rsidR="006B2434" w:rsidRDefault="006B2434">
            <w:pPr>
              <w:pStyle w:val="ConsPlusNormal"/>
              <w:jc w:val="center"/>
            </w:pPr>
            <w:r>
              <w:t>ф.и.о.</w:t>
            </w:r>
          </w:p>
        </w:tc>
        <w:tc>
          <w:tcPr>
            <w:tcW w:w="340" w:type="dxa"/>
            <w:tcBorders>
              <w:top w:val="nil"/>
              <w:left w:val="nil"/>
              <w:bottom w:val="nil"/>
              <w:right w:val="nil"/>
            </w:tcBorders>
          </w:tcPr>
          <w:p w:rsidR="006B2434" w:rsidRDefault="006B2434">
            <w:pPr>
              <w:pStyle w:val="ConsPlusNormal"/>
            </w:pPr>
          </w:p>
        </w:tc>
        <w:tc>
          <w:tcPr>
            <w:tcW w:w="3118" w:type="dxa"/>
            <w:tcBorders>
              <w:top w:val="single" w:sz="4" w:space="0" w:color="auto"/>
              <w:left w:val="nil"/>
              <w:bottom w:val="nil"/>
              <w:right w:val="nil"/>
            </w:tcBorders>
          </w:tcPr>
          <w:p w:rsidR="006B2434" w:rsidRDefault="006B2434">
            <w:pPr>
              <w:pStyle w:val="ConsPlusNormal"/>
              <w:jc w:val="center"/>
            </w:pPr>
            <w:r>
              <w:t>(подпись уполномоченного лица получателя - организации оптовой торговли или организации розничной торговли - указать нужное)</w:t>
            </w:r>
          </w:p>
        </w:tc>
        <w:tc>
          <w:tcPr>
            <w:tcW w:w="340" w:type="dxa"/>
            <w:tcBorders>
              <w:top w:val="nil"/>
              <w:left w:val="nil"/>
              <w:bottom w:val="nil"/>
              <w:right w:val="nil"/>
            </w:tcBorders>
          </w:tcPr>
          <w:p w:rsidR="006B2434" w:rsidRDefault="006B2434">
            <w:pPr>
              <w:pStyle w:val="ConsPlusNormal"/>
            </w:pPr>
          </w:p>
        </w:tc>
        <w:tc>
          <w:tcPr>
            <w:tcW w:w="1191" w:type="dxa"/>
            <w:tcBorders>
              <w:top w:val="single" w:sz="4" w:space="0" w:color="auto"/>
              <w:left w:val="nil"/>
              <w:bottom w:val="nil"/>
              <w:right w:val="nil"/>
            </w:tcBorders>
          </w:tcPr>
          <w:p w:rsidR="006B2434" w:rsidRDefault="006B2434">
            <w:pPr>
              <w:pStyle w:val="ConsPlusNormal"/>
              <w:jc w:val="center"/>
            </w:pPr>
            <w:r>
              <w:t>ф.и.о.</w:t>
            </w:r>
          </w:p>
        </w:tc>
      </w:tr>
      <w:tr w:rsidR="006B2434">
        <w:tblPrEx>
          <w:tblBorders>
            <w:insideH w:val="none" w:sz="0" w:space="0" w:color="auto"/>
          </w:tblBorders>
        </w:tblPrEx>
        <w:tc>
          <w:tcPr>
            <w:tcW w:w="9070" w:type="dxa"/>
            <w:gridSpan w:val="7"/>
            <w:tcBorders>
              <w:top w:val="nil"/>
              <w:left w:val="nil"/>
              <w:bottom w:val="nil"/>
              <w:right w:val="nil"/>
            </w:tcBorders>
          </w:tcPr>
          <w:p w:rsidR="006B2434" w:rsidRDefault="006B2434">
            <w:pPr>
              <w:pStyle w:val="ConsPlusNormal"/>
            </w:pPr>
          </w:p>
        </w:tc>
      </w:tr>
      <w:tr w:rsidR="006B2434">
        <w:tblPrEx>
          <w:tblBorders>
            <w:insideH w:val="none" w:sz="0" w:space="0" w:color="auto"/>
          </w:tblBorders>
        </w:tblPrEx>
        <w:tc>
          <w:tcPr>
            <w:tcW w:w="4421" w:type="dxa"/>
            <w:gridSpan w:val="4"/>
            <w:tcBorders>
              <w:top w:val="nil"/>
              <w:left w:val="nil"/>
              <w:bottom w:val="nil"/>
              <w:right w:val="nil"/>
            </w:tcBorders>
          </w:tcPr>
          <w:p w:rsidR="006B2434" w:rsidRDefault="006B2434">
            <w:pPr>
              <w:pStyle w:val="ConsPlusNormal"/>
            </w:pPr>
            <w:r>
              <w:t>"__" ____________ 20__ г.</w:t>
            </w:r>
          </w:p>
        </w:tc>
        <w:tc>
          <w:tcPr>
            <w:tcW w:w="4649" w:type="dxa"/>
            <w:gridSpan w:val="3"/>
            <w:tcBorders>
              <w:top w:val="nil"/>
              <w:left w:val="nil"/>
              <w:bottom w:val="nil"/>
              <w:right w:val="nil"/>
            </w:tcBorders>
          </w:tcPr>
          <w:p w:rsidR="006B2434" w:rsidRDefault="006B2434">
            <w:pPr>
              <w:pStyle w:val="ConsPlusNormal"/>
            </w:pPr>
            <w:r>
              <w:t>"__" ___________ 20__ г.</w:t>
            </w:r>
          </w:p>
        </w:tc>
      </w:tr>
      <w:tr w:rsidR="006B2434">
        <w:tblPrEx>
          <w:tblBorders>
            <w:insideH w:val="none" w:sz="0" w:space="0" w:color="auto"/>
          </w:tblBorders>
        </w:tblPrEx>
        <w:tc>
          <w:tcPr>
            <w:tcW w:w="4421" w:type="dxa"/>
            <w:gridSpan w:val="4"/>
            <w:tcBorders>
              <w:top w:val="nil"/>
              <w:left w:val="nil"/>
              <w:bottom w:val="nil"/>
              <w:right w:val="nil"/>
            </w:tcBorders>
          </w:tcPr>
          <w:p w:rsidR="006B2434" w:rsidRDefault="006B2434">
            <w:pPr>
              <w:pStyle w:val="ConsPlusNormal"/>
            </w:pPr>
            <w:r>
              <w:t>М.П. (при наличии)</w:t>
            </w:r>
          </w:p>
        </w:tc>
        <w:tc>
          <w:tcPr>
            <w:tcW w:w="4649" w:type="dxa"/>
            <w:gridSpan w:val="3"/>
            <w:tcBorders>
              <w:top w:val="nil"/>
              <w:left w:val="nil"/>
              <w:bottom w:val="nil"/>
              <w:right w:val="nil"/>
            </w:tcBorders>
          </w:tcPr>
          <w:p w:rsidR="006B2434" w:rsidRDefault="006B2434">
            <w:pPr>
              <w:pStyle w:val="ConsPlusNormal"/>
            </w:pPr>
            <w:r>
              <w:t>М.П. (при наличии)</w:t>
            </w:r>
          </w:p>
        </w:tc>
      </w:tr>
    </w:tbl>
    <w:p w:rsidR="006B2434" w:rsidRDefault="006B2434">
      <w:pPr>
        <w:pStyle w:val="ConsPlusNormal"/>
        <w:jc w:val="both"/>
      </w:pPr>
    </w:p>
    <w:p w:rsidR="006B2434" w:rsidRDefault="006B2434">
      <w:pPr>
        <w:pStyle w:val="ConsPlusNormal"/>
        <w:ind w:firstLine="540"/>
        <w:jc w:val="both"/>
      </w:pPr>
      <w:r>
        <w:t>--------------------------------</w:t>
      </w:r>
    </w:p>
    <w:p w:rsidR="006B2434" w:rsidRDefault="006B2434">
      <w:pPr>
        <w:pStyle w:val="ConsPlusNormal"/>
        <w:spacing w:before="220"/>
        <w:ind w:firstLine="540"/>
        <w:jc w:val="both"/>
      </w:pPr>
      <w:r>
        <w:t>&lt;1&gt; Зарегистрированная предельная отпускная цена производителя на лекарственный препарат на дату реализации лекарственного препарата производителем на территории Российской Федерации.</w:t>
      </w:r>
    </w:p>
    <w:p w:rsidR="006B2434" w:rsidRDefault="006B2434">
      <w:pPr>
        <w:pStyle w:val="ConsPlusNormal"/>
        <w:spacing w:before="220"/>
        <w:ind w:firstLine="540"/>
        <w:jc w:val="both"/>
      </w:pPr>
      <w:r>
        <w:t>&lt;2&gt;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таможенное оформление.</w:t>
      </w:r>
    </w:p>
    <w:p w:rsidR="006B2434" w:rsidRDefault="006B2434">
      <w:pPr>
        <w:pStyle w:val="ConsPlusNormal"/>
        <w:spacing w:before="220"/>
        <w:ind w:firstLine="540"/>
        <w:jc w:val="both"/>
      </w:pPr>
      <w:r>
        <w:t>&lt;3&gt; Дата реализации лекарственного препарата производителем на территории Российской Федерации.</w:t>
      </w:r>
    </w:p>
    <w:p w:rsidR="006B2434" w:rsidRDefault="006B2434">
      <w:pPr>
        <w:pStyle w:val="ConsPlusNormal"/>
        <w:spacing w:before="220"/>
        <w:ind w:firstLine="540"/>
        <w:jc w:val="both"/>
      </w:pPr>
      <w:r>
        <w:t>&lt;4&gt; При заполнении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оптовой торговли.</w:t>
      </w:r>
    </w:p>
    <w:p w:rsidR="006B2434" w:rsidRDefault="006B2434">
      <w:pPr>
        <w:pStyle w:val="ConsPlusNormal"/>
        <w:spacing w:before="220"/>
        <w:ind w:firstLine="540"/>
        <w:jc w:val="both"/>
      </w:pPr>
      <w:r>
        <w:t>&lt;5&gt; При заполнении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w:t>
      </w:r>
    </w:p>
    <w:p w:rsidR="006B2434" w:rsidRDefault="006B2434">
      <w:pPr>
        <w:pStyle w:val="ConsPlusNormal"/>
        <w:spacing w:before="220"/>
        <w:ind w:firstLine="540"/>
        <w:jc w:val="both"/>
      </w:pPr>
      <w:r>
        <w:t>&lt;6&gt; Заполняется каждой организацией оптовой торговли, которая реализует лекарственный препарат.</w:t>
      </w:r>
    </w:p>
    <w:p w:rsidR="006B2434" w:rsidRDefault="006B2434">
      <w:pPr>
        <w:pStyle w:val="ConsPlusNormal"/>
        <w:spacing w:before="220"/>
        <w:ind w:firstLine="540"/>
        <w:jc w:val="both"/>
      </w:pPr>
      <w:r>
        <w:t>&lt;7&gt; Заполняется организацией оптовой торговли, которая приобрела лекарственный препарат у другой организации оптовой торговли.</w:t>
      </w:r>
    </w:p>
    <w:p w:rsidR="006B2434" w:rsidRDefault="006B2434">
      <w:pPr>
        <w:pStyle w:val="ConsPlusNormal"/>
        <w:spacing w:before="220"/>
        <w:ind w:firstLine="540"/>
        <w:jc w:val="both"/>
      </w:pPr>
      <w:r>
        <w:t>&lt;8&gt; В случае реализации организацией оптовой торговли лекарственного препарата по цене ниже цены его приобретения указывается прочерк.</w:t>
      </w:r>
    </w:p>
    <w:p w:rsidR="006B2434" w:rsidRDefault="006B2434">
      <w:pPr>
        <w:pStyle w:val="ConsPlusNormal"/>
        <w:spacing w:before="220"/>
        <w:ind w:firstLine="540"/>
        <w:jc w:val="both"/>
      </w:pPr>
      <w:r>
        <w:t>&lt;9&gt; В случае реализации организацией оптовой торговли лекарственного препарата по цене ниже фактической отпускной цены производителя указывается прочерк.</w:t>
      </w:r>
    </w:p>
    <w:p w:rsidR="006B2434" w:rsidRDefault="006B2434">
      <w:pPr>
        <w:pStyle w:val="ConsPlusNormal"/>
        <w:spacing w:before="220"/>
        <w:ind w:firstLine="540"/>
        <w:jc w:val="both"/>
      </w:pPr>
      <w:r>
        <w:t>&lt;10&gt; Упрощенная система налогообложения.</w:t>
      </w:r>
    </w:p>
    <w:p w:rsidR="006B2434" w:rsidRDefault="006B2434">
      <w:pPr>
        <w:pStyle w:val="ConsPlusNormal"/>
        <w:spacing w:before="220"/>
        <w:ind w:firstLine="540"/>
        <w:jc w:val="both"/>
      </w:pPr>
      <w:r>
        <w:t>&lt;11&gt; Единый налог на вмененный доход.</w:t>
      </w:r>
    </w:p>
    <w:p w:rsidR="006B2434" w:rsidRDefault="006B2434">
      <w:pPr>
        <w:pStyle w:val="ConsPlusNormal"/>
        <w:jc w:val="both"/>
      </w:pPr>
    </w:p>
    <w:p w:rsidR="006B2434" w:rsidRDefault="006B2434">
      <w:pPr>
        <w:pStyle w:val="ConsPlusNormal"/>
        <w:ind w:firstLine="540"/>
        <w:jc w:val="both"/>
      </w:pPr>
      <w:r>
        <w:t>Примечание. Графы 1 - 8 заполняются организацией оптовой торговли, которая приобрела лекарственный препарат у производителя.</w:t>
      </w:r>
    </w:p>
    <w:p w:rsidR="006B2434" w:rsidRDefault="006B2434">
      <w:pPr>
        <w:pStyle w:val="ConsPlusNormal"/>
        <w:spacing w:before="220"/>
        <w:ind w:firstLine="540"/>
        <w:jc w:val="both"/>
      </w:pPr>
      <w:r>
        <w:t xml:space="preserve">Информация, указанная в графах 1 - 8 организацией оптовой торговли, которая приобрела </w:t>
      </w:r>
      <w:r>
        <w:lastRenderedPageBreak/>
        <w:t>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jc w:val="right"/>
        <w:outlineLvl w:val="0"/>
      </w:pPr>
      <w:r>
        <w:t>Утверждены</w:t>
      </w:r>
    </w:p>
    <w:p w:rsidR="006B2434" w:rsidRDefault="006B2434">
      <w:pPr>
        <w:pStyle w:val="ConsPlusNormal"/>
        <w:jc w:val="right"/>
      </w:pPr>
      <w:r>
        <w:t>Постановлением Правительства</w:t>
      </w:r>
    </w:p>
    <w:p w:rsidR="006B2434" w:rsidRDefault="006B2434">
      <w:pPr>
        <w:pStyle w:val="ConsPlusNormal"/>
        <w:jc w:val="right"/>
      </w:pPr>
      <w:r>
        <w:t>Российской Федерации</w:t>
      </w:r>
    </w:p>
    <w:p w:rsidR="006B2434" w:rsidRDefault="006B2434">
      <w:pPr>
        <w:pStyle w:val="ConsPlusNormal"/>
        <w:jc w:val="right"/>
      </w:pPr>
      <w:r>
        <w:t>от 29 октября 2010 г. N 865</w:t>
      </w:r>
    </w:p>
    <w:p w:rsidR="006B2434" w:rsidRDefault="006B2434">
      <w:pPr>
        <w:pStyle w:val="ConsPlusNormal"/>
        <w:ind w:firstLine="540"/>
        <w:jc w:val="both"/>
      </w:pPr>
    </w:p>
    <w:p w:rsidR="006B2434" w:rsidRDefault="006B2434">
      <w:pPr>
        <w:pStyle w:val="ConsPlusTitle"/>
        <w:jc w:val="center"/>
      </w:pPr>
      <w:bookmarkStart w:id="28" w:name="P1626"/>
      <w:bookmarkEnd w:id="28"/>
      <w:r>
        <w:t>ИЗМЕНЕНИЯ,</w:t>
      </w:r>
    </w:p>
    <w:p w:rsidR="006B2434" w:rsidRDefault="006B2434">
      <w:pPr>
        <w:pStyle w:val="ConsPlusTitle"/>
        <w:jc w:val="center"/>
      </w:pPr>
      <w:r>
        <w:t>КОТОРЫЕ ВНОСЯТСЯ В ПОСТАНОВЛЕНИЯ</w:t>
      </w:r>
    </w:p>
    <w:p w:rsidR="006B2434" w:rsidRDefault="006B2434">
      <w:pPr>
        <w:pStyle w:val="ConsPlusTitle"/>
        <w:jc w:val="center"/>
      </w:pPr>
      <w:r>
        <w:t>ПРАВИТЕЛЬСТВА РОССИЙСКОЙ ФЕДЕРАЦИИ ПО ВОПРОСАМ, СВЯЗАННЫМ</w:t>
      </w:r>
    </w:p>
    <w:p w:rsidR="006B2434" w:rsidRDefault="006B2434">
      <w:pPr>
        <w:pStyle w:val="ConsPlusTitle"/>
        <w:jc w:val="center"/>
      </w:pPr>
      <w:r>
        <w:t>С СОВЕРШЕНСТВОВАНИЕМ ГОСУДАРСТВЕННОГО РЕГУЛИРОВАНИЯ ЦЕН</w:t>
      </w:r>
    </w:p>
    <w:p w:rsidR="006B2434" w:rsidRDefault="006B2434">
      <w:pPr>
        <w:pStyle w:val="ConsPlusTitle"/>
        <w:jc w:val="center"/>
      </w:pPr>
      <w:r>
        <w:t>НА ЖИЗНЕННО НЕОБХОДИМЫЕ И ВАЖНЕЙШИЕ</w:t>
      </w:r>
    </w:p>
    <w:p w:rsidR="006B2434" w:rsidRDefault="006B2434">
      <w:pPr>
        <w:pStyle w:val="ConsPlusTitle"/>
        <w:jc w:val="center"/>
      </w:pPr>
      <w:r>
        <w:t>ЛЕКАРСТВЕННЫЕ СРЕДСТВА</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center"/>
            </w:pPr>
            <w:r>
              <w:rPr>
                <w:color w:val="392C69"/>
              </w:rPr>
              <w:t>Список изменяющих документов</w:t>
            </w:r>
          </w:p>
          <w:p w:rsidR="006B2434" w:rsidRDefault="006B2434">
            <w:pPr>
              <w:pStyle w:val="ConsPlusNormal"/>
              <w:jc w:val="center"/>
            </w:pPr>
            <w:r>
              <w:rPr>
                <w:color w:val="392C69"/>
              </w:rPr>
              <w:t xml:space="preserve">(в ред. </w:t>
            </w:r>
            <w:hyperlink r:id="rId168" w:history="1">
              <w:r>
                <w:rPr>
                  <w:color w:val="0000FF"/>
                </w:rPr>
                <w:t>Постановления</w:t>
              </w:r>
            </w:hyperlink>
            <w:r>
              <w:rPr>
                <w:color w:val="392C69"/>
              </w:rPr>
              <w:t xml:space="preserve"> Правительства РФ от 04.09.2015 N 941)</w:t>
            </w:r>
          </w:p>
        </w:tc>
      </w:tr>
    </w:tbl>
    <w:p w:rsidR="006B2434" w:rsidRDefault="006B2434">
      <w:pPr>
        <w:pStyle w:val="ConsPlusNormal"/>
        <w:ind w:firstLine="540"/>
        <w:jc w:val="both"/>
      </w:pPr>
    </w:p>
    <w:p w:rsidR="006B2434" w:rsidRDefault="006B2434">
      <w:pPr>
        <w:pStyle w:val="ConsPlusNormal"/>
        <w:ind w:firstLine="540"/>
        <w:jc w:val="both"/>
      </w:pPr>
      <w:r>
        <w:t xml:space="preserve">1. В </w:t>
      </w:r>
      <w:hyperlink r:id="rId169" w:history="1">
        <w:r>
          <w:rPr>
            <w:color w:val="0000FF"/>
          </w:rPr>
          <w:t>Постановлении</w:t>
        </w:r>
      </w:hyperlink>
      <w:r>
        <w:t xml:space="preserve"> Правительства Российской Федерации от 7 марта 1995 г. N 239 "О мерах по упорядочению государственного регулирования цен (тарифов)" (Собрание законодательства Российской Федерации, 1995, N 11, ст. 997; 1996, N 7, ст. 690; N 17, ст. 2002; N 32, ст. 3942; 1997, N 27, ст. 3232; 1998, N 32, ст. 3907; 1999, N 1, ст. 201; 2001, N 7, ст. 656; N 20, ст. 2015; N 26, ст. 2680; N 36, ст. 3561; 2002, N 15, ст. 1431; 2004, N 51, ст. 5184; 2005, N 29, ст. 3066; 2007, N 16, ст. 1910; 2008, N 1, ст. 3; N 7, ст. 597; N 17, ст. 1887; 2009, N 33, ст. 4086; 2010, N 30, ст. 4096):</w:t>
      </w:r>
    </w:p>
    <w:p w:rsidR="006B2434" w:rsidRDefault="006B2434">
      <w:pPr>
        <w:pStyle w:val="ConsPlusNormal"/>
        <w:spacing w:before="220"/>
        <w:ind w:firstLine="540"/>
        <w:jc w:val="both"/>
      </w:pPr>
      <w:r>
        <w:t xml:space="preserve">а) </w:t>
      </w:r>
      <w:hyperlink r:id="rId170" w:history="1">
        <w:r>
          <w:rPr>
            <w:color w:val="0000FF"/>
          </w:rPr>
          <w:t>абзац девятнадцатый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Правительство Российской Федерации и федеральные органы исполнительной власти, утвержденного указанным Постановлением, изложить в следующей редакции:</w:t>
      </w:r>
    </w:p>
    <w:p w:rsidR="006B2434" w:rsidRDefault="006B2434">
      <w:pPr>
        <w:pStyle w:val="ConsPlusNormal"/>
        <w:spacing w:before="220"/>
        <w:ind w:firstLine="540"/>
        <w:jc w:val="both"/>
      </w:pPr>
      <w:r>
        <w:t xml:space="preserve">"Лекарственные препараты, включенные в </w:t>
      </w:r>
      <w:hyperlink r:id="rId171" w:history="1">
        <w:r>
          <w:rPr>
            <w:color w:val="0000FF"/>
          </w:rPr>
          <w:t>перечень</w:t>
        </w:r>
      </w:hyperlink>
      <w:r>
        <w:t xml:space="preserve"> жизненно необходимых и важнейших лекарственных препаратов";</w:t>
      </w:r>
    </w:p>
    <w:p w:rsidR="006B2434" w:rsidRDefault="006B2434">
      <w:pPr>
        <w:pStyle w:val="ConsPlusNormal"/>
        <w:spacing w:before="220"/>
        <w:ind w:firstLine="540"/>
        <w:jc w:val="both"/>
      </w:pPr>
      <w:r>
        <w:t xml:space="preserve">б) </w:t>
      </w:r>
      <w:hyperlink r:id="rId172" w:history="1">
        <w:r>
          <w:rPr>
            <w:color w:val="0000FF"/>
          </w:rPr>
          <w:t>абзац девятый</w:t>
        </w:r>
      </w:hyperlink>
      <w:r>
        <w:t xml:space="preserve">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утвержденного указанным Постановлением, изложить в следующей редакции:</w:t>
      </w:r>
    </w:p>
    <w:p w:rsidR="006B2434" w:rsidRDefault="006B2434">
      <w:pPr>
        <w:pStyle w:val="ConsPlusNormal"/>
        <w:spacing w:before="220"/>
        <w:ind w:firstLine="540"/>
        <w:jc w:val="both"/>
      </w:pPr>
      <w:r>
        <w:t xml:space="preserve">"Предельные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w:t>
      </w:r>
      <w:hyperlink r:id="rId173" w:history="1">
        <w:r>
          <w:rPr>
            <w:color w:val="0000FF"/>
          </w:rPr>
          <w:t>перечень</w:t>
        </w:r>
      </w:hyperlink>
      <w:r>
        <w:t xml:space="preserve"> жизненно необходимых и важнейших лекарственных препаратов".</w:t>
      </w:r>
    </w:p>
    <w:p w:rsidR="006B2434" w:rsidRDefault="006B2434">
      <w:pPr>
        <w:pStyle w:val="ConsPlusNormal"/>
        <w:spacing w:before="220"/>
        <w:ind w:firstLine="540"/>
        <w:jc w:val="both"/>
      </w:pPr>
      <w:r>
        <w:t xml:space="preserve">2. Дополнить </w:t>
      </w:r>
      <w:hyperlink r:id="rId174" w:history="1">
        <w:r>
          <w:rPr>
            <w:color w:val="0000FF"/>
          </w:rPr>
          <w:t>Положение</w:t>
        </w:r>
      </w:hyperlink>
      <w:r>
        <w:t xml:space="preserve"> о Федеральной службе по надзору в сфере здравоохранения и социального развития, утвержденное Постановлением Правительства Российской Федерации от 30 июня 2004 г. N 323 (Собрание законодательства Российской Федерации, 2004, N 28, ст. 2900; 2009, N 2, ст. 244; 2010, N 35, ст. 4574) подпунктом 5.1.3.10 следующего содержания:</w:t>
      </w:r>
    </w:p>
    <w:p w:rsidR="006B2434" w:rsidRDefault="006B2434">
      <w:pPr>
        <w:pStyle w:val="ConsPlusNormal"/>
        <w:spacing w:before="220"/>
        <w:ind w:firstLine="540"/>
        <w:jc w:val="both"/>
      </w:pPr>
      <w:r>
        <w:t xml:space="preserve">"5.1.3.10. применением цен на лекарственные препараты, включенные в перечень </w:t>
      </w:r>
      <w:r>
        <w:lastRenderedPageBreak/>
        <w:t>жизненно необходимых и важнейших лекарственных препаратов;".</w:t>
      </w:r>
    </w:p>
    <w:p w:rsidR="006B2434" w:rsidRDefault="006B2434">
      <w:pPr>
        <w:pStyle w:val="ConsPlusNormal"/>
        <w:spacing w:before="220"/>
        <w:ind w:firstLine="540"/>
        <w:jc w:val="both"/>
      </w:pPr>
      <w:r>
        <w:t xml:space="preserve">3. Утратил силу. - </w:t>
      </w:r>
      <w:hyperlink r:id="rId175" w:history="1">
        <w:r>
          <w:rPr>
            <w:color w:val="0000FF"/>
          </w:rPr>
          <w:t>Постановление</w:t>
        </w:r>
      </w:hyperlink>
      <w:r>
        <w:t xml:space="preserve"> Правительства РФ от 04.09.2015 N 941.</w:t>
      </w:r>
    </w:p>
    <w:p w:rsidR="006B2434" w:rsidRDefault="006B2434">
      <w:pPr>
        <w:pStyle w:val="ConsPlusNormal"/>
        <w:spacing w:before="220"/>
        <w:ind w:firstLine="540"/>
        <w:jc w:val="both"/>
      </w:pPr>
      <w:r>
        <w:t xml:space="preserve">4. В </w:t>
      </w:r>
      <w:hyperlink r:id="rId176" w:history="1">
        <w:r>
          <w:rPr>
            <w:color w:val="0000FF"/>
          </w:rPr>
          <w:t>Постановлении</w:t>
        </w:r>
      </w:hyperlink>
      <w:r>
        <w:t xml:space="preserve"> Правительства Российской Федерации от 8 августа 2009 г. N 654 "О совершенствовании государственного регулирования цен на жизненно необходимые и важнейшие лекарственные средства" (Собрание законодательства Российской Федерации, 2009, N 33, ст. 4086; 2010, N 2, ст. 179):</w:t>
      </w:r>
    </w:p>
    <w:p w:rsidR="006B2434" w:rsidRDefault="006B24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B2434">
        <w:trPr>
          <w:jc w:val="center"/>
        </w:trPr>
        <w:tc>
          <w:tcPr>
            <w:tcW w:w="9294" w:type="dxa"/>
            <w:tcBorders>
              <w:top w:val="nil"/>
              <w:left w:val="single" w:sz="24" w:space="0" w:color="CED3F1"/>
              <w:bottom w:val="nil"/>
              <w:right w:val="single" w:sz="24" w:space="0" w:color="F4F3F8"/>
            </w:tcBorders>
            <w:shd w:val="clear" w:color="auto" w:fill="F4F3F8"/>
          </w:tcPr>
          <w:p w:rsidR="006B2434" w:rsidRDefault="006B2434">
            <w:pPr>
              <w:pStyle w:val="ConsPlusNormal"/>
              <w:jc w:val="both"/>
            </w:pPr>
            <w:r>
              <w:rPr>
                <w:color w:val="392C69"/>
              </w:rPr>
              <w:t>КонсультантПлюс: примечание.</w:t>
            </w:r>
          </w:p>
          <w:p w:rsidR="006B2434" w:rsidRDefault="006B2434">
            <w:pPr>
              <w:pStyle w:val="ConsPlusNormal"/>
              <w:jc w:val="both"/>
            </w:pPr>
            <w:hyperlink r:id="rId177" w:history="1">
              <w:r>
                <w:rPr>
                  <w:color w:val="0000FF"/>
                </w:rPr>
                <w:t>Постановлением</w:t>
              </w:r>
            </w:hyperlink>
            <w:r>
              <w:rPr>
                <w:color w:val="392C69"/>
              </w:rPr>
              <w:t xml:space="preserve"> Правительства РФ от 03.02.2016 N 58 подпункт "а" пункта 4 признан утратившим силу в части внесения изменения, касающегося абзаца третьего пункта 1 постановления.</w:t>
            </w:r>
          </w:p>
        </w:tc>
      </w:tr>
    </w:tbl>
    <w:p w:rsidR="006B2434" w:rsidRDefault="006B2434">
      <w:pPr>
        <w:pStyle w:val="ConsPlusNormal"/>
        <w:spacing w:before="280"/>
        <w:ind w:firstLine="540"/>
        <w:jc w:val="both"/>
      </w:pPr>
      <w:r>
        <w:t xml:space="preserve">а) в </w:t>
      </w:r>
      <w:hyperlink r:id="rId178" w:history="1">
        <w:r>
          <w:rPr>
            <w:color w:val="0000FF"/>
          </w:rPr>
          <w:t>наименовании</w:t>
        </w:r>
      </w:hyperlink>
      <w:r>
        <w:t xml:space="preserve"> и </w:t>
      </w:r>
      <w:hyperlink r:id="rId179" w:history="1">
        <w:r>
          <w:rPr>
            <w:color w:val="0000FF"/>
          </w:rPr>
          <w:t>абзацах втором</w:t>
        </w:r>
      </w:hyperlink>
      <w:r>
        <w:t xml:space="preserve"> и </w:t>
      </w:r>
      <w:hyperlink r:id="rId180" w:history="1">
        <w:r>
          <w:rPr>
            <w:color w:val="0000FF"/>
          </w:rPr>
          <w:t>третьем пункта 1</w:t>
        </w:r>
      </w:hyperlink>
      <w:r>
        <w:t xml:space="preserve"> слова "жизненно необходимые и важнейшие лекарственные средства" в соответствующем падеже заменить словами "лекарственные препараты, включенные в перечень жизненно необходимых и важнейших лекарственных препаратов" в соответствующем падеже;</w:t>
      </w:r>
    </w:p>
    <w:p w:rsidR="006B2434" w:rsidRDefault="006B2434">
      <w:pPr>
        <w:pStyle w:val="ConsPlusNormal"/>
        <w:spacing w:before="220"/>
        <w:ind w:firstLine="540"/>
        <w:jc w:val="both"/>
      </w:pPr>
      <w:r>
        <w:t xml:space="preserve">б) в </w:t>
      </w:r>
      <w:hyperlink r:id="rId181" w:history="1">
        <w:r>
          <w:rPr>
            <w:color w:val="0000FF"/>
          </w:rPr>
          <w:t>пункте 2</w:t>
        </w:r>
      </w:hyperlink>
      <w:r>
        <w:t>:</w:t>
      </w:r>
    </w:p>
    <w:p w:rsidR="006B2434" w:rsidRDefault="006B2434">
      <w:pPr>
        <w:pStyle w:val="ConsPlusNormal"/>
        <w:spacing w:before="220"/>
        <w:ind w:firstLine="540"/>
        <w:jc w:val="both"/>
      </w:pPr>
      <w:r>
        <w:t xml:space="preserve">в </w:t>
      </w:r>
      <w:hyperlink r:id="rId182" w:history="1">
        <w:r>
          <w:rPr>
            <w:color w:val="0000FF"/>
          </w:rPr>
          <w:t>абзаце втором</w:t>
        </w:r>
      </w:hyperlink>
      <w:r>
        <w:t xml:space="preserve"> слова "жизненно необходимые и важнейшие лекарственные средства" заменить словами "лекарственные препараты, включенные в перечень жизненно необходимых и важнейших лекарственных препаратов (далее - жизненно необходимые и важнейшие лекарственные препараты)";</w:t>
      </w:r>
    </w:p>
    <w:p w:rsidR="006B2434" w:rsidRDefault="006B2434">
      <w:pPr>
        <w:pStyle w:val="ConsPlusNormal"/>
        <w:spacing w:before="220"/>
        <w:ind w:firstLine="540"/>
        <w:jc w:val="both"/>
      </w:pPr>
      <w:r>
        <w:t xml:space="preserve">в </w:t>
      </w:r>
      <w:hyperlink r:id="rId183" w:history="1">
        <w:r>
          <w:rPr>
            <w:color w:val="0000FF"/>
          </w:rPr>
          <w:t>абзаце третьем</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6B2434" w:rsidRDefault="006B2434">
      <w:pPr>
        <w:pStyle w:val="ConsPlusNormal"/>
        <w:spacing w:before="220"/>
        <w:ind w:firstLine="540"/>
        <w:jc w:val="both"/>
      </w:pPr>
      <w:hyperlink r:id="rId184" w:history="1">
        <w:r>
          <w:rPr>
            <w:color w:val="0000FF"/>
          </w:rPr>
          <w:t>абзац четвертый</w:t>
        </w:r>
      </w:hyperlink>
      <w:r>
        <w:t xml:space="preserve"> признать утратившим силу;</w:t>
      </w:r>
    </w:p>
    <w:p w:rsidR="006B2434" w:rsidRDefault="006B2434">
      <w:pPr>
        <w:pStyle w:val="ConsPlusNormal"/>
        <w:spacing w:before="220"/>
        <w:ind w:firstLine="540"/>
        <w:jc w:val="both"/>
      </w:pPr>
      <w:r>
        <w:t xml:space="preserve">в) в </w:t>
      </w:r>
      <w:hyperlink r:id="rId185" w:history="1">
        <w:r>
          <w:rPr>
            <w:color w:val="0000FF"/>
          </w:rPr>
          <w:t>пунктах 3</w:t>
        </w:r>
      </w:hyperlink>
      <w:r>
        <w:t xml:space="preserve"> - </w:t>
      </w:r>
      <w:hyperlink r:id="rId186" w:history="1">
        <w:r>
          <w:rPr>
            <w:color w:val="0000FF"/>
          </w:rPr>
          <w:t>9</w:t>
        </w:r>
      </w:hyperlink>
      <w:r>
        <w:t xml:space="preserve"> слова "лекарственные средства" в соответствующем падеже заменить словами "лекарственные препараты" в соответствующем падеже;</w:t>
      </w:r>
    </w:p>
    <w:p w:rsidR="006B2434" w:rsidRDefault="006B2434">
      <w:pPr>
        <w:pStyle w:val="ConsPlusNormal"/>
        <w:spacing w:before="220"/>
        <w:ind w:firstLine="540"/>
        <w:jc w:val="both"/>
      </w:pPr>
      <w:r>
        <w:t xml:space="preserve">г) </w:t>
      </w:r>
      <w:hyperlink r:id="rId187" w:history="1">
        <w:r>
          <w:rPr>
            <w:color w:val="0000FF"/>
          </w:rPr>
          <w:t>пункт 10</w:t>
        </w:r>
      </w:hyperlink>
      <w:r>
        <w:t xml:space="preserve"> признать утратившим силу;</w:t>
      </w:r>
    </w:p>
    <w:p w:rsidR="006B2434" w:rsidRDefault="006B2434">
      <w:pPr>
        <w:pStyle w:val="ConsPlusNormal"/>
        <w:spacing w:before="220"/>
        <w:ind w:firstLine="540"/>
        <w:jc w:val="both"/>
      </w:pPr>
      <w:r>
        <w:t xml:space="preserve">д) </w:t>
      </w:r>
      <w:hyperlink r:id="rId188" w:history="1">
        <w:r>
          <w:rPr>
            <w:color w:val="0000FF"/>
          </w:rPr>
          <w:t>пункт 2 изменений</w:t>
        </w:r>
      </w:hyperlink>
      <w:r>
        <w:t>, утвержденных указанным Постановлением, признать утратившим силу;</w:t>
      </w:r>
    </w:p>
    <w:p w:rsidR="006B2434" w:rsidRDefault="006B2434">
      <w:pPr>
        <w:pStyle w:val="ConsPlusNormal"/>
        <w:spacing w:before="220"/>
        <w:ind w:firstLine="540"/>
        <w:jc w:val="both"/>
      </w:pPr>
      <w:r>
        <w:t xml:space="preserve">е) в </w:t>
      </w:r>
      <w:hyperlink r:id="rId189" w:history="1">
        <w:r>
          <w:rPr>
            <w:color w:val="0000FF"/>
          </w:rPr>
          <w:t>форме протокола</w:t>
        </w:r>
      </w:hyperlink>
      <w:r>
        <w:t>, утвержденной указанным Постановлением:</w:t>
      </w:r>
    </w:p>
    <w:p w:rsidR="006B2434" w:rsidRDefault="006B2434">
      <w:pPr>
        <w:pStyle w:val="ConsPlusNormal"/>
        <w:spacing w:before="220"/>
        <w:ind w:firstLine="540"/>
        <w:jc w:val="both"/>
      </w:pPr>
      <w:r>
        <w:t xml:space="preserve">в </w:t>
      </w:r>
      <w:hyperlink r:id="rId190" w:history="1">
        <w:r>
          <w:rPr>
            <w:color w:val="0000FF"/>
          </w:rPr>
          <w:t>наименовании</w:t>
        </w:r>
      </w:hyperlink>
      <w:r>
        <w:t xml:space="preserve"> слова "жизненно необходимых и важнейших лекарственных средств" заменить словами "лекарственных препаратов, включенных в перечень жизненно необходимых и важнейших лекарственных препаратов";</w:t>
      </w:r>
    </w:p>
    <w:p w:rsidR="006B2434" w:rsidRDefault="006B2434">
      <w:pPr>
        <w:pStyle w:val="ConsPlusNormal"/>
        <w:spacing w:before="220"/>
        <w:ind w:firstLine="540"/>
        <w:jc w:val="both"/>
      </w:pPr>
      <w:r>
        <w:t xml:space="preserve">в </w:t>
      </w:r>
      <w:hyperlink r:id="rId191" w:history="1">
        <w:r>
          <w:rPr>
            <w:color w:val="0000FF"/>
          </w:rPr>
          <w:t>сносках первой</w:t>
        </w:r>
      </w:hyperlink>
      <w:r>
        <w:t xml:space="preserve"> и </w:t>
      </w:r>
      <w:hyperlink r:id="rId192" w:history="1">
        <w:r>
          <w:rPr>
            <w:color w:val="0000FF"/>
          </w:rPr>
          <w:t>второй</w:t>
        </w:r>
      </w:hyperlink>
      <w:r>
        <w:t xml:space="preserve"> слова "жизненно необходимое и важнейшее лекарственное средство" заменить словами "лекарственный препарат, включенный в перечень жизненно необходимых и важнейших лекарственных препаратов,".</w:t>
      </w:r>
    </w:p>
    <w:p w:rsidR="006B2434" w:rsidRDefault="006B2434">
      <w:pPr>
        <w:pStyle w:val="ConsPlusNormal"/>
        <w:ind w:firstLine="540"/>
        <w:jc w:val="both"/>
      </w:pPr>
    </w:p>
    <w:p w:rsidR="006B2434" w:rsidRDefault="006B2434">
      <w:pPr>
        <w:pStyle w:val="ConsPlusNormal"/>
        <w:ind w:firstLine="540"/>
        <w:jc w:val="both"/>
      </w:pPr>
    </w:p>
    <w:p w:rsidR="006B2434" w:rsidRDefault="006B2434">
      <w:pPr>
        <w:pStyle w:val="ConsPlusNormal"/>
        <w:pBdr>
          <w:top w:val="single" w:sz="6" w:space="0" w:color="auto"/>
        </w:pBdr>
        <w:spacing w:before="100" w:after="100"/>
        <w:jc w:val="both"/>
        <w:rPr>
          <w:sz w:val="2"/>
          <w:szCs w:val="2"/>
        </w:rPr>
      </w:pPr>
    </w:p>
    <w:p w:rsidR="00D568EC" w:rsidRDefault="00D568EC">
      <w:bookmarkStart w:id="29" w:name="_GoBack"/>
      <w:bookmarkEnd w:id="29"/>
    </w:p>
    <w:sectPr w:rsidR="00D568EC" w:rsidSect="007700C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34"/>
    <w:rsid w:val="006B2434"/>
    <w:rsid w:val="00D5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4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243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2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2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24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2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24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24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DF936464C9974784078D76DF148052DC83A94666AA63746BBCBA285EAC965964B780D00DA45926105A3B370F24453A82A5AC771D9077BE60VBJ" TargetMode="External"/><Relationship Id="rId21" Type="http://schemas.openxmlformats.org/officeDocument/2006/relationships/hyperlink" Target="consultantplus://offline/ref=95DF936464C9974784078D76DF148052D681A94464A83E7E63E5B62A59A3C94E63FE8CD10DA45D2819053E221E7C4A3F9BBAAF6B0192766BV6J" TargetMode="External"/><Relationship Id="rId42" Type="http://schemas.openxmlformats.org/officeDocument/2006/relationships/hyperlink" Target="consultantplus://offline/ref=95DF936464C9974784078D76DF148052DD86AC4460A163746BBCBA285EAC965964B780D00DA45D2E175A3B370F24453A82A5AC771D9077BE60VBJ" TargetMode="External"/><Relationship Id="rId47" Type="http://schemas.openxmlformats.org/officeDocument/2006/relationships/hyperlink" Target="consultantplus://offline/ref=95DF936464C9974784078D76DF148052DC83A94666AA63746BBCBA285EAC965964B780D00DA45B2C135A3B370F24453A82A5AC771D9077BE60VBJ" TargetMode="External"/><Relationship Id="rId63" Type="http://schemas.openxmlformats.org/officeDocument/2006/relationships/hyperlink" Target="consultantplus://offline/ref=95DF936464C9974784078D76DF148052DC83A94666AA63746BBCBA285EAC965964B780D00DA4592F1A5A3B370F24453A82A5AC771D9077BE60VBJ" TargetMode="External"/><Relationship Id="rId68" Type="http://schemas.openxmlformats.org/officeDocument/2006/relationships/hyperlink" Target="consultantplus://offline/ref=95DF936464C9974784078D76DF148052DC83A94068A463746BBCBA285EAC965964B780D00DA45D2A105A3B370F24453A82A5AC771D9077BE60VBJ" TargetMode="External"/><Relationship Id="rId84" Type="http://schemas.openxmlformats.org/officeDocument/2006/relationships/hyperlink" Target="consultantplus://offline/ref=95DF936464C9974784078D76DF148052DC83A94068A463746BBCBA285EAC965964B780D00DA45D2A1A5A3B370F24453A82A5AC771D9077BE60VBJ" TargetMode="External"/><Relationship Id="rId89" Type="http://schemas.openxmlformats.org/officeDocument/2006/relationships/hyperlink" Target="consultantplus://offline/ref=95DF936464C9974784078D76DF148052DC83A94666AA63746BBCBA285EAC965964B780D00DA45B2C135A3B370F24453A82A5AC771D9077BE60VBJ" TargetMode="External"/><Relationship Id="rId112" Type="http://schemas.openxmlformats.org/officeDocument/2006/relationships/hyperlink" Target="consultantplus://offline/ref=95DF936464C9974784078D76DF148052DC84AD4568AA63746BBCBA285EAC965964B780D205AD5F2E19053E221E7C4A3F9BBAAF6B0192766BV6J" TargetMode="External"/><Relationship Id="rId133" Type="http://schemas.openxmlformats.org/officeDocument/2006/relationships/hyperlink" Target="consultantplus://offline/ref=95DF936464C9974784078D76DF148052DC83A94068A463746BBCBA285EAC965964B780D00DA4592A115A3B370F24453A82A5AC771D9077BE60VBJ" TargetMode="External"/><Relationship Id="rId138" Type="http://schemas.openxmlformats.org/officeDocument/2006/relationships/hyperlink" Target="consultantplus://offline/ref=95DF936464C9974784078D76DF148052DC83A94068A463746BBCBA285EAC965964B780D00DA45929115A3B370F24453A82A5AC771D9077BE60VBJ" TargetMode="External"/><Relationship Id="rId154" Type="http://schemas.openxmlformats.org/officeDocument/2006/relationships/hyperlink" Target="consultantplus://offline/ref=95DF936464C9974784078D76DF148052DC83A94068A463746BBCBA285EAC965964B780D00DA4582D125A3B370F24453A82A5AC771D9077BE60VBJ" TargetMode="External"/><Relationship Id="rId159" Type="http://schemas.openxmlformats.org/officeDocument/2006/relationships/hyperlink" Target="consultantplus://offline/ref=95DF936464C9974784078D76DF148052DE8EAA4662A563746BBCBA285EAC965964B780D00DA45D2D145A3B370F24453A82A5AC771D9077BE60VBJ" TargetMode="External"/><Relationship Id="rId175" Type="http://schemas.openxmlformats.org/officeDocument/2006/relationships/hyperlink" Target="consultantplus://offline/ref=95DF936464C9974784078D76DF148052DC85AE4367A163746BBCBA285EAC965964B780D00DA45E27125A3B370F24453A82A5AC771D9077BE60VBJ" TargetMode="External"/><Relationship Id="rId170" Type="http://schemas.openxmlformats.org/officeDocument/2006/relationships/hyperlink" Target="consultantplus://offline/ref=95DF936464C9974784078D76DF148052DE87AD4462AB63746BBCBA285EAC965964B780D506F00C6B475C6D6155704A2687BBAC67VCJ" TargetMode="External"/><Relationship Id="rId191" Type="http://schemas.openxmlformats.org/officeDocument/2006/relationships/hyperlink" Target="consultantplus://offline/ref=95DF936464C9974784078D76DF148052DE87AC4766AA63746BBCBA285EAC965964B780D00DA45D261B5A3B370F24453A82A5AC771D9077BE60VBJ" TargetMode="External"/><Relationship Id="rId16" Type="http://schemas.openxmlformats.org/officeDocument/2006/relationships/hyperlink" Target="consultantplus://offline/ref=95DF936464C9974784078D76DF148052DC85AE4568A463746BBCBA285EAC965964B780D00DA45B281A5A3B370F24453A82A5AC771D9077BE60VBJ" TargetMode="External"/><Relationship Id="rId107" Type="http://schemas.openxmlformats.org/officeDocument/2006/relationships/hyperlink" Target="consultantplus://offline/ref=95DF936464C9974784078D76DF148052DC83A94666AA63746BBCBA285EAC965964B780D00DA4592F1A5A3B370F24453A82A5AC771D9077BE60VBJ" TargetMode="External"/><Relationship Id="rId11" Type="http://schemas.openxmlformats.org/officeDocument/2006/relationships/hyperlink" Target="consultantplus://offline/ref=95DF936464C9974784078D76DF148052DC83A94666AA63746BBCBA285EAC965964B780D00DA45D2F145A3B370F24453A82A5AC771D9077BE60VBJ" TargetMode="External"/><Relationship Id="rId32" Type="http://schemas.openxmlformats.org/officeDocument/2006/relationships/hyperlink" Target="consultantplus://offline/ref=95DF936464C9974784078D76DF148052DC83A94068A463746BBCBA285EAC965964B780D00DA45D2D105A3B370F24453A82A5AC771D9077BE60VBJ" TargetMode="External"/><Relationship Id="rId37" Type="http://schemas.openxmlformats.org/officeDocument/2006/relationships/hyperlink" Target="consultantplus://offline/ref=95DF936464C9974784078D76DF148052DC83A94068A463746BBCBA285EAC965964B780D00DA45D2C135A3B370F24453A82A5AC771D9077BE60VBJ" TargetMode="External"/><Relationship Id="rId53" Type="http://schemas.openxmlformats.org/officeDocument/2006/relationships/hyperlink" Target="consultantplus://offline/ref=95DF936464C9974784078D76DF148052DC83A94068A463746BBCBA285EAC965964B780D00DA45D2B105A3B370F24453A82A5AC771D9077BE60VBJ" TargetMode="External"/><Relationship Id="rId58" Type="http://schemas.openxmlformats.org/officeDocument/2006/relationships/hyperlink" Target="consultantplus://offline/ref=95DF936464C9974784078D76DF148052DC83A94666AA63746BBCBA285EAC965964B780D00DA4592F1A5A3B370F24453A82A5AC771D9077BE60VBJ" TargetMode="External"/><Relationship Id="rId74" Type="http://schemas.openxmlformats.org/officeDocument/2006/relationships/hyperlink" Target="consultantplus://offline/ref=95DF936464C9974784078D76DF148052DC84A94661A763746BBCBA285EAC965964B780D00DA45E29175A3B370F24453A82A5AC771D9077BE60VBJ" TargetMode="External"/><Relationship Id="rId79" Type="http://schemas.openxmlformats.org/officeDocument/2006/relationships/hyperlink" Target="consultantplus://offline/ref=95DF936464C9974784078D76DF148052DC83A94666AA63746BBCBA285EAC965964B780D00DA4592F1A5A3B370F24453A82A5AC771D9077BE60VBJ" TargetMode="External"/><Relationship Id="rId102" Type="http://schemas.openxmlformats.org/officeDocument/2006/relationships/hyperlink" Target="consultantplus://offline/ref=95DF936464C9974784078D76DF148052DC83A94666AA63746BBCBA285EAC965964B780D00DA55C29145A3B370F24453A82A5AC771D9077BE60VBJ" TargetMode="External"/><Relationship Id="rId123" Type="http://schemas.openxmlformats.org/officeDocument/2006/relationships/hyperlink" Target="consultantplus://offline/ref=95DF936464C9974784078D76DF148052DC83A94666AA63746BBCBA285EAC965964B780D00DA4592F1A5A3B370F24453A82A5AC771D9077BE60VBJ" TargetMode="External"/><Relationship Id="rId128" Type="http://schemas.openxmlformats.org/officeDocument/2006/relationships/hyperlink" Target="consultantplus://offline/ref=95DF936464C9974784078D76DF148052DC86AA4269A663746BBCBA285EAC965964B780D00DA45D2E105A3B370F24453A82A5AC771D9077BE60VBJ" TargetMode="External"/><Relationship Id="rId144" Type="http://schemas.openxmlformats.org/officeDocument/2006/relationships/hyperlink" Target="consultantplus://offline/ref=95DF936464C9974784078D76DF148052DC85AE4367A163746BBCBA285EAC965964B780D00DA45F2A135A3B370F24453A82A5AC771D9077BE60VBJ" TargetMode="External"/><Relationship Id="rId149" Type="http://schemas.openxmlformats.org/officeDocument/2006/relationships/hyperlink" Target="consultantplus://offline/ref=95DF936464C9974784078D76DF148052DE81AC4769A563746BBCBA285EAC965964B780D00DA45D2E125A3B370F24453A82A5AC771D9077BE60VB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95DF936464C9974784078D76DF148052DC83A94068A463746BBCBA285EAC965964B780D00DA45D29115A3B370F24453A82A5AC771D9077BE60VBJ" TargetMode="External"/><Relationship Id="rId95" Type="http://schemas.openxmlformats.org/officeDocument/2006/relationships/hyperlink" Target="consultantplus://offline/ref=95DF936464C9974784078D76DF148052DC83A94068A463746BBCBA285EAC965964B780D00DA45D29175A3B370F24453A82A5AC771D9077BE60VBJ" TargetMode="External"/><Relationship Id="rId160" Type="http://schemas.openxmlformats.org/officeDocument/2006/relationships/hyperlink" Target="consultantplus://offline/ref=95DF936464C9974784078D76DF148052DE8EAA4662A563746BBCBA285EAC965964B780D00DA45D2D1B5A3B370F24453A82A5AC771D9077BE60VBJ" TargetMode="External"/><Relationship Id="rId165" Type="http://schemas.openxmlformats.org/officeDocument/2006/relationships/hyperlink" Target="consultantplus://offline/ref=95DF936464C9974784078D76DF148052DE8EAA4662A563746BBCBA285EAC965964B780D00DA45D2C1A5A3B370F24453A82A5AC771D9077BE60VBJ" TargetMode="External"/><Relationship Id="rId181" Type="http://schemas.openxmlformats.org/officeDocument/2006/relationships/hyperlink" Target="consultantplus://offline/ref=95DF936464C9974784078D76DF148052DE87AC4766AA63746BBCBA285EAC965964B780D00DA45D2F1A5A3B370F24453A82A5AC771D9077BE60VBJ" TargetMode="External"/><Relationship Id="rId186" Type="http://schemas.openxmlformats.org/officeDocument/2006/relationships/hyperlink" Target="consultantplus://offline/ref=95DF936464C9974784078D76DF148052DE87AC4766AA63746BBCBA285EAC965964B780D00DA45C2F115A3B370F24453A82A5AC771D9077BE60VBJ" TargetMode="External"/><Relationship Id="rId22" Type="http://schemas.openxmlformats.org/officeDocument/2006/relationships/hyperlink" Target="consultantplus://offline/ref=95DF936464C9974784078D76DF148052DE87AF4669A563746BBCBA285EAC965964B780D00CA15A28125A3B370F24453A82A5AC771D9077BE60VBJ" TargetMode="External"/><Relationship Id="rId27" Type="http://schemas.openxmlformats.org/officeDocument/2006/relationships/hyperlink" Target="consultantplus://offline/ref=95DF936464C9974784078D76DF148052D681A84261A83E7E63E5B62A59A3C95C63A680D30ABA5C2D0C536F6764V2J" TargetMode="External"/><Relationship Id="rId43" Type="http://schemas.openxmlformats.org/officeDocument/2006/relationships/hyperlink" Target="consultantplus://offline/ref=95DF936464C9974784078D76DF148052DC83A94068A463746BBCBA285EAC965964B780D00DA45D2C145A3B370F24453A82A5AC771D9077BE60VBJ" TargetMode="External"/><Relationship Id="rId48" Type="http://schemas.openxmlformats.org/officeDocument/2006/relationships/hyperlink" Target="consultantplus://offline/ref=95DF936464C9974784078D76DF148052DC83A94666AA63746BBCBA285EAC965964B780D00DA4592F1A5A3B370F24453A82A5AC771D9077BE60VBJ" TargetMode="External"/><Relationship Id="rId64" Type="http://schemas.openxmlformats.org/officeDocument/2006/relationships/hyperlink" Target="consultantplus://offline/ref=95DF936464C9974784078D76DF148052DC83A94068A463746BBCBA285EAC965964B780D00DA45D2B1A5A3B370F24453A82A5AC771D9077BE60VBJ" TargetMode="External"/><Relationship Id="rId69" Type="http://schemas.openxmlformats.org/officeDocument/2006/relationships/hyperlink" Target="consultantplus://offline/ref=95DF936464C9974784078D76DF148052D684AA4564A83E7E63E5B62A59A3C94E63FE8CD10DA45D2D19053E221E7C4A3F9BBAAF6B0192766BV6J" TargetMode="External"/><Relationship Id="rId113" Type="http://schemas.openxmlformats.org/officeDocument/2006/relationships/hyperlink" Target="consultantplus://offline/ref=95DF936464C9974784078D76DF148052DC83A94068A463746BBCBA285EAC965964B780D00DA45C29165A3B370F24453A82A5AC771D9077BE60VBJ" TargetMode="External"/><Relationship Id="rId118" Type="http://schemas.openxmlformats.org/officeDocument/2006/relationships/hyperlink" Target="consultantplus://offline/ref=95DF936464C9974784078D76DF148052DC83A94666AA63746BBCBA285EAC965964B780D00DA4592F1A5A3B370F24453A82A5AC771D9077BE60VBJ" TargetMode="External"/><Relationship Id="rId134" Type="http://schemas.openxmlformats.org/officeDocument/2006/relationships/hyperlink" Target="consultantplus://offline/ref=95DF936464C9974784078D76DF148052DC83A94068A463746BBCBA285EAC965964B780D00DA4592A175A3B370F24453A82A5AC771D9077BE60VBJ" TargetMode="External"/><Relationship Id="rId139" Type="http://schemas.openxmlformats.org/officeDocument/2006/relationships/hyperlink" Target="consultantplus://offline/ref=95DF936464C9974784078D76DF148052DC86AA4269A663746BBCBA285EAC965964B780D00DA45D2E105A3B370F24453A82A5AC771D9077BE60VBJ" TargetMode="External"/><Relationship Id="rId80" Type="http://schemas.openxmlformats.org/officeDocument/2006/relationships/hyperlink" Target="consultantplus://offline/ref=95DF936464C9974784078D76DF148052DC83A94666AA63746BBCBA285EAC965964B780D00DA45B28145A3B370F24453A82A5AC771D9077BE60VBJ" TargetMode="External"/><Relationship Id="rId85" Type="http://schemas.openxmlformats.org/officeDocument/2006/relationships/hyperlink" Target="consultantplus://offline/ref=95DF936464C9974784078D76DF148052DC83A94666AA63746BBCBA285EAC965964B780D00DA4592F1A5A3B370F24453A82A5AC771D9077BE60VBJ" TargetMode="External"/><Relationship Id="rId150" Type="http://schemas.openxmlformats.org/officeDocument/2006/relationships/hyperlink" Target="consultantplus://offline/ref=95DF936464C9974784078D76DF148052DC85AE4367A163746BBCBA285EAC965964B780D00DA45F2A135A3B370F24453A82A5AC771D9077BE60VBJ" TargetMode="External"/><Relationship Id="rId155" Type="http://schemas.openxmlformats.org/officeDocument/2006/relationships/hyperlink" Target="consultantplus://offline/ref=95DF936464C9974784078D76DF148052DC83A94068A463746BBCBA285EAC965964B780D00DA4582D125A3B370F24453A82A5AC771D9077BE60VBJ" TargetMode="External"/><Relationship Id="rId171" Type="http://schemas.openxmlformats.org/officeDocument/2006/relationships/hyperlink" Target="consultantplus://offline/ref=95DF936464C9974784078D76DF148052D681A94464A83E7E63E5B62A59A3C94E63FE8CD10DA45D2819053E221E7C4A3F9BBAAF6B0192766BV6J" TargetMode="External"/><Relationship Id="rId176" Type="http://schemas.openxmlformats.org/officeDocument/2006/relationships/hyperlink" Target="consultantplus://offline/ref=95DF936464C9974784078D76DF148052DE87AC4766AA63746BBCBA285EAC965976B7D8DC0FA3432E104F6D664A67V8J" TargetMode="External"/><Relationship Id="rId192" Type="http://schemas.openxmlformats.org/officeDocument/2006/relationships/hyperlink" Target="consultantplus://offline/ref=95DF936464C9974784078D76DF148052DE87AC4766AA63746BBCBA285EAC965964B780D00DA45C2F125A3B370F24453A82A5AC771D9077BE60VBJ" TargetMode="External"/><Relationship Id="rId12" Type="http://schemas.openxmlformats.org/officeDocument/2006/relationships/hyperlink" Target="consultantplus://offline/ref=95DF936464C9974784078D76DF148052DE8EAA4662A563746BBCBA285EAC965964B780D00DA45D2F175A3B370F24453A82A5AC771D9077BE60VBJ" TargetMode="External"/><Relationship Id="rId17" Type="http://schemas.openxmlformats.org/officeDocument/2006/relationships/hyperlink" Target="consultantplus://offline/ref=95DF936464C9974784078D76DF148052DC83A94068A463746BBCBA285EAC965964B780D00DA45D2E1A5A3B370F24453A82A5AC771D9077BE60VBJ" TargetMode="External"/><Relationship Id="rId33" Type="http://schemas.openxmlformats.org/officeDocument/2006/relationships/hyperlink" Target="consultantplus://offline/ref=95DF936464C9974784078D76DF148052DC83A94068A463746BBCBA285EAC965964B780D00DA45D2D175A3B370F24453A82A5AC771D9077BE60VBJ" TargetMode="External"/><Relationship Id="rId38" Type="http://schemas.openxmlformats.org/officeDocument/2006/relationships/hyperlink" Target="consultantplus://offline/ref=95DF936464C9974784078D76DF148052DC83A94068A463746BBCBA285EAC965964B780D00DA45D2C115A3B370F24453A82A5AC771D9077BE60VBJ" TargetMode="External"/><Relationship Id="rId59" Type="http://schemas.openxmlformats.org/officeDocument/2006/relationships/hyperlink" Target="consultantplus://offline/ref=95DF936464C9974784078D76DF148052DC83A94666AA63746BBCBA285EAC965964B780D00DA4592F1A5A3B370F24453A82A5AC771D9077BE60VBJ" TargetMode="External"/><Relationship Id="rId103" Type="http://schemas.openxmlformats.org/officeDocument/2006/relationships/hyperlink" Target="consultantplus://offline/ref=95DF936464C9974784078D76DF148052DC83A94068A463746BBCBA285EAC965964B780D00DA45D29145A3B370F24453A82A5AC771D9077BE60VBJ" TargetMode="External"/><Relationship Id="rId108" Type="http://schemas.openxmlformats.org/officeDocument/2006/relationships/hyperlink" Target="consultantplus://offline/ref=95DF936464C9974784078D76DF148052DC83A94068A463746BBCBA285EAC965964B780D00DA45D28165A3B370F24453A82A5AC771D9077BE60VBJ" TargetMode="External"/><Relationship Id="rId124" Type="http://schemas.openxmlformats.org/officeDocument/2006/relationships/hyperlink" Target="consultantplus://offline/ref=95DF936464C9974784078D76DF148052DC84AD4568AA63746BBCBA285EAC965964B780D205AD5F2E19053E221E7C4A3F9BBAAF6B0192766BV6J" TargetMode="External"/><Relationship Id="rId129" Type="http://schemas.openxmlformats.org/officeDocument/2006/relationships/hyperlink" Target="consultantplus://offline/ref=95DF936464C9974784078D76DF148052DC83A94068A463746BBCBA285EAC965964B780D00DA4592B1B5A3B370F24453A82A5AC771D9077BE60VBJ" TargetMode="External"/><Relationship Id="rId54" Type="http://schemas.openxmlformats.org/officeDocument/2006/relationships/hyperlink" Target="consultantplus://offline/ref=95DF936464C9974784078D76DF148052DC83A94068A463746BBCBA285EAC965964B780D00DA45D2B115A3B370F24453A82A5AC771D9077BE60VBJ" TargetMode="External"/><Relationship Id="rId70" Type="http://schemas.openxmlformats.org/officeDocument/2006/relationships/hyperlink" Target="consultantplus://offline/ref=95DF936464C9974784078D76DF148052DC83A94068A463746BBCBA285EAC965964B780D00DA45D2A115A3B370F24453A82A5AC771D9077BE60VBJ" TargetMode="External"/><Relationship Id="rId75" Type="http://schemas.openxmlformats.org/officeDocument/2006/relationships/hyperlink" Target="consultantplus://offline/ref=95DF936464C9974784078D76DF148052DC83A94068A463746BBCBA285EAC965964B780D00DA45D2A175A3B370F24453A82A5AC771D9077BE60VBJ" TargetMode="External"/><Relationship Id="rId91" Type="http://schemas.openxmlformats.org/officeDocument/2006/relationships/hyperlink" Target="consultantplus://offline/ref=95DF936464C9974784078D76DF148052DC83A94666AA63746BBCBA285EAC965964B780D00DA45B2C135A3B370F24453A82A5AC771D9077BE60VBJ" TargetMode="External"/><Relationship Id="rId96" Type="http://schemas.openxmlformats.org/officeDocument/2006/relationships/hyperlink" Target="consultantplus://offline/ref=95DF936464C9974784078D76DF148052DC83A94666AA63746BBCBA285EAC965964B780D00DA45B2C135A3B370F24453A82A5AC771D9077BE60VBJ" TargetMode="External"/><Relationship Id="rId140" Type="http://schemas.openxmlformats.org/officeDocument/2006/relationships/hyperlink" Target="consultantplus://offline/ref=95DF936464C9974784078D76DF148052DC83A94068A463746BBCBA285EAC965964B780D00DA45929165A3B370F24453A82A5AC771D9077BE60VBJ" TargetMode="External"/><Relationship Id="rId145" Type="http://schemas.openxmlformats.org/officeDocument/2006/relationships/hyperlink" Target="consultantplus://offline/ref=95DF936464C9974784078D76DF148052DE8EAA4662A563746BBCBA285EAC965964B780D00DA45D2E175A3B370F24453A82A5AC771D9077BE60VBJ" TargetMode="External"/><Relationship Id="rId161" Type="http://schemas.openxmlformats.org/officeDocument/2006/relationships/hyperlink" Target="consultantplus://offline/ref=95DF936464C9974784078D76DF148052DE8EAA4662A563746BBCBA285EAC965964B780D00DA45D2C135A3B370F24453A82A5AC771D9077BE60VBJ" TargetMode="External"/><Relationship Id="rId166" Type="http://schemas.openxmlformats.org/officeDocument/2006/relationships/hyperlink" Target="consultantplus://offline/ref=95DF936464C9974784078D76DF148052DE8EAA4662A563746BBCBA285EAC965964B780D00DA45D2C1B5A3B370F24453A82A5AC771D9077BE60VBJ" TargetMode="External"/><Relationship Id="rId182" Type="http://schemas.openxmlformats.org/officeDocument/2006/relationships/hyperlink" Target="consultantplus://offline/ref=95DF936464C9974784078D76DF148052DE87AC4766AA63746BBCBA285EAC965964B780D00DA45D2F1B5A3B370F24453A82A5AC771D9077BE60VBJ" TargetMode="External"/><Relationship Id="rId187" Type="http://schemas.openxmlformats.org/officeDocument/2006/relationships/hyperlink" Target="consultantplus://offline/ref=95DF936464C9974784078D76DF148052DE87AC4766AA63746BBCBA285EAC965964B780D00DA45D2D165A3B370F24453A82A5AC771D9077BE60VBJ" TargetMode="External"/><Relationship Id="rId1" Type="http://schemas.openxmlformats.org/officeDocument/2006/relationships/styles" Target="styles.xml"/><Relationship Id="rId6" Type="http://schemas.openxmlformats.org/officeDocument/2006/relationships/hyperlink" Target="consultantplus://offline/ref=95DF936464C9974784078D76DF148052DE85AB4A65AA63746BBCBA285EAC965964B780D00DA45D2A125A3B370F24453A82A5AC771D9077BE60VBJ" TargetMode="External"/><Relationship Id="rId23" Type="http://schemas.openxmlformats.org/officeDocument/2006/relationships/hyperlink" Target="consultantplus://offline/ref=95DF936464C9974784078D76DF148052DE81AC4263AA63746BBCBA285EAC965964B780D00DA45F28165A3B370F24453A82A5AC771D9077BE60VBJ" TargetMode="External"/><Relationship Id="rId28" Type="http://schemas.openxmlformats.org/officeDocument/2006/relationships/hyperlink" Target="consultantplus://offline/ref=95DF936464C9974784078D76DF148052D883A94765A83E7E63E5B62A59A3C95C63A680D30ABA5C2D0C536F6764V2J" TargetMode="External"/><Relationship Id="rId49" Type="http://schemas.openxmlformats.org/officeDocument/2006/relationships/hyperlink" Target="consultantplus://offline/ref=95DF936464C9974784078D76DF148052DC83A94666AA63746BBCBA285EAC965964B780D00DA45B2C135A3B370F24453A82A5AC771D9077BE60VBJ" TargetMode="External"/><Relationship Id="rId114" Type="http://schemas.openxmlformats.org/officeDocument/2006/relationships/hyperlink" Target="consultantplus://offline/ref=95DF936464C9974784078D76DF148052DC85AE4568A463746BBCBA285EAC965964B780D00DA4552A1A5A3B370F24453A82A5AC771D9077BE60VBJ" TargetMode="External"/><Relationship Id="rId119" Type="http://schemas.openxmlformats.org/officeDocument/2006/relationships/hyperlink" Target="consultantplus://offline/ref=95DF936464C9974784078D76DF148052DC85AE4568A463746BBCBA285EAC965964B780D00DA45528145A3B370F24453A82A5AC771D9077BE60VBJ" TargetMode="External"/><Relationship Id="rId44" Type="http://schemas.openxmlformats.org/officeDocument/2006/relationships/hyperlink" Target="consultantplus://offline/ref=95DF936464C9974784078D76DF148052DC86A84469A263746BBCBA285EAC965964B780D00DA45A2A165A3B370F24453A82A5AC771D9077BE60VBJ" TargetMode="External"/><Relationship Id="rId60" Type="http://schemas.openxmlformats.org/officeDocument/2006/relationships/hyperlink" Target="consultantplus://offline/ref=95DF936464C9974784078D76DF148052DC83A94068A463746BBCBA285EAC965964B780D00DA45D2B175A3B370F24453A82A5AC771D9077BE60VBJ" TargetMode="External"/><Relationship Id="rId65" Type="http://schemas.openxmlformats.org/officeDocument/2006/relationships/hyperlink" Target="consultantplus://offline/ref=95DF936464C9974784078D76DF148052DC83A94068A463746BBCBA285EAC965964B780D00DA45D2B1B5A3B370F24453A82A5AC771D9077BE60VBJ" TargetMode="External"/><Relationship Id="rId81" Type="http://schemas.openxmlformats.org/officeDocument/2006/relationships/hyperlink" Target="consultantplus://offline/ref=95DF936464C9974784078D76DF148052DC83A94068A463746BBCBA285EAC965964B780D00DA45D2A145A3B370F24453A82A5AC771D9077BE60VBJ" TargetMode="External"/><Relationship Id="rId86" Type="http://schemas.openxmlformats.org/officeDocument/2006/relationships/hyperlink" Target="consultantplus://offline/ref=95DF936464C9974784078D76DF148052DD86AC4460A163746BBCBA285EAC965964B780D00DA45D2E175A3B370F24453A82A5AC771D9077BE60VBJ" TargetMode="External"/><Relationship Id="rId130" Type="http://schemas.openxmlformats.org/officeDocument/2006/relationships/hyperlink" Target="consultantplus://offline/ref=95DF936464C9974784078D76DF148052DC86AA4269A663746BBCBA285EAC965964B780D00DA45D2E105A3B370F24453A82A5AC771D9077BE60VBJ" TargetMode="External"/><Relationship Id="rId135" Type="http://schemas.openxmlformats.org/officeDocument/2006/relationships/hyperlink" Target="consultantplus://offline/ref=95DF936464C9974784078D76DF148052DC83A94068A463746BBCBA285EAC965964B780D00DA4592A155A3B370F24453A82A5AC771D9077BE60VBJ" TargetMode="External"/><Relationship Id="rId151" Type="http://schemas.openxmlformats.org/officeDocument/2006/relationships/hyperlink" Target="consultantplus://offline/ref=95DF936464C9974784078D76DF148052DC86AA4269A663746BBCBA285EAC965964B780D00DA45D2E105A3B370F24453A82A5AC771D9077BE60VBJ" TargetMode="External"/><Relationship Id="rId156" Type="http://schemas.openxmlformats.org/officeDocument/2006/relationships/hyperlink" Target="consultantplus://offline/ref=95DF936464C9974784078D76DF148052DE81AC4769A563746BBCBA285EAC965964B780D506F00C6B475C6D6155704A2687BBAC67VCJ" TargetMode="External"/><Relationship Id="rId177" Type="http://schemas.openxmlformats.org/officeDocument/2006/relationships/hyperlink" Target="consultantplus://offline/ref=95DF936464C9974784078D76DF148052DE8EAA4662A563746BBCBA285EAC965964B780D00DA45D2F1A5A3B370F24453A82A5AC771D9077BE60VBJ" TargetMode="External"/><Relationship Id="rId172" Type="http://schemas.openxmlformats.org/officeDocument/2006/relationships/hyperlink" Target="consultantplus://offline/ref=95DF936464C9974784078D76DF148052DE87AD4462AB63746BBCBA285EAC965964B780D00DA45D28165A3B370F24453A82A5AC771D9077BE60VBJ" TargetMode="External"/><Relationship Id="rId193" Type="http://schemas.openxmlformats.org/officeDocument/2006/relationships/fontTable" Target="fontTable.xml"/><Relationship Id="rId13" Type="http://schemas.openxmlformats.org/officeDocument/2006/relationships/hyperlink" Target="consultantplus://offline/ref=95DF936464C9974784078D76DF148052DC84A84A67A663746BBCBA285EAC965964B780D00DA45C2D165A3B370F24453A82A5AC771D9077BE60VBJ" TargetMode="External"/><Relationship Id="rId18" Type="http://schemas.openxmlformats.org/officeDocument/2006/relationships/hyperlink" Target="consultantplus://offline/ref=95DF936464C9974784078D76DF148052DC83A94068A463746BBCBA285EAC965964B780D00DA45D2D125A3B370F24453A82A5AC771D9077BE60VBJ" TargetMode="External"/><Relationship Id="rId39" Type="http://schemas.openxmlformats.org/officeDocument/2006/relationships/hyperlink" Target="consultantplus://offline/ref=95DF936464C9974784078D76DF148052DC83A94068A463746BBCBA285EAC965964B780D00DA45D2C165A3B370F24453A82A5AC771D9077BE60VBJ" TargetMode="External"/><Relationship Id="rId109" Type="http://schemas.openxmlformats.org/officeDocument/2006/relationships/hyperlink" Target="consultantplus://offline/ref=95DF936464C9974784078D76DF148052DC83A94068A463746BBCBA285EAC965964B780D00DA45D28155A3B370F24453A82A5AC771D9077BE60VBJ" TargetMode="External"/><Relationship Id="rId34" Type="http://schemas.openxmlformats.org/officeDocument/2006/relationships/hyperlink" Target="consultantplus://offline/ref=95DF936464C9974784078D76DF148052DC86AA4269A663746BBCBA285EAC965964B780D00DA45D2E105A3B370F24453A82A5AC771D9077BE60VBJ" TargetMode="External"/><Relationship Id="rId50" Type="http://schemas.openxmlformats.org/officeDocument/2006/relationships/hyperlink" Target="consultantplus://offline/ref=95DF936464C9974784078D76DF148052DC83A94068A463746BBCBA285EAC965964B780D00DA45D2C1A5A3B370F24453A82A5AC771D9077BE60VBJ" TargetMode="External"/><Relationship Id="rId55" Type="http://schemas.openxmlformats.org/officeDocument/2006/relationships/hyperlink" Target="consultantplus://offline/ref=95DF936464C9974784078D76DF148052DC83A94666AA63746BBCBA285EAC965964B780D00DA45B28145A3B370F24453A82A5AC771D9077BE60VBJ" TargetMode="External"/><Relationship Id="rId76" Type="http://schemas.openxmlformats.org/officeDocument/2006/relationships/hyperlink" Target="consultantplus://offline/ref=95DF936464C9974784078D76DF148052DC83A94666AA63746BBCBA285EAC965964B780D00DA4592F1A5A3B370F24453A82A5AC771D9077BE60VBJ" TargetMode="External"/><Relationship Id="rId97" Type="http://schemas.openxmlformats.org/officeDocument/2006/relationships/hyperlink" Target="consultantplus://offline/ref=95DF936464C9974784078D76DF148052DC83A94666AA63746BBCBA285EAC965964B780D00DA4592F1A5A3B370F24453A82A5AC771D9077BE60VBJ" TargetMode="External"/><Relationship Id="rId104" Type="http://schemas.openxmlformats.org/officeDocument/2006/relationships/hyperlink" Target="consultantplus://offline/ref=95DF936464C9974784078D76DF148052DC83A94068A463746BBCBA285EAC965964B780D00DA45D28105A3B370F24453A82A5AC771D9077BE60VBJ" TargetMode="External"/><Relationship Id="rId120" Type="http://schemas.openxmlformats.org/officeDocument/2006/relationships/hyperlink" Target="consultantplus://offline/ref=95DF936464C9974784078D76DF148052DC83A94666AA63746BBCBA285EAC965964B780D00DA45B2C135A3B370F24453A82A5AC771D9077BE60VBJ" TargetMode="External"/><Relationship Id="rId125" Type="http://schemas.openxmlformats.org/officeDocument/2006/relationships/hyperlink" Target="consultantplus://offline/ref=95DF936464C9974784078D76DF148052DC84AD4568AA63746BBCBA285EAC965964B780D205AD5F2E19053E221E7C4A3F9BBAAF6B0192766BV6J" TargetMode="External"/><Relationship Id="rId141" Type="http://schemas.openxmlformats.org/officeDocument/2006/relationships/hyperlink" Target="consultantplus://offline/ref=95DF936464C9974784078D76DF148052DC83A94068A463746BBCBA285EAC965964B780D00DA45929175A3B370F24453A82A5AC771D9077BE60VBJ" TargetMode="External"/><Relationship Id="rId146" Type="http://schemas.openxmlformats.org/officeDocument/2006/relationships/hyperlink" Target="consultantplus://offline/ref=95DF936464C9974784078D76DF148052DC83A94068A463746BBCBA285EAC965964B780D00DA4582E155A3B370F24453A82A5AC771D9077BE60VBJ" TargetMode="External"/><Relationship Id="rId167" Type="http://schemas.openxmlformats.org/officeDocument/2006/relationships/hyperlink" Target="consultantplus://offline/ref=95DF936464C9974784078D76DF148052DC83A94068A463746BBCBA285EAC965964B780D00DA4582D135A3B370F24453A82A5AC771D9077BE60VBJ" TargetMode="External"/><Relationship Id="rId188" Type="http://schemas.openxmlformats.org/officeDocument/2006/relationships/hyperlink" Target="consultantplus://offline/ref=95DF936464C9974784078D76DF148052DE87AC4766AA63746BBCBA285EAC965964B780D00DA45D2C155A3B370F24453A82A5AC771D9077BE60VBJ" TargetMode="External"/><Relationship Id="rId7" Type="http://schemas.openxmlformats.org/officeDocument/2006/relationships/hyperlink" Target="consultantplus://offline/ref=95DF936464C9974784078D76DF148052DE81AC4263AA63746BBCBA285EAC965964B780D00DA45F28115A3B370F24453A82A5AC771D9077BE60VBJ" TargetMode="External"/><Relationship Id="rId71" Type="http://schemas.openxmlformats.org/officeDocument/2006/relationships/hyperlink" Target="consultantplus://offline/ref=95DF936464C9974784078D76DF148052DC83A94068A463746BBCBA285EAC965964B780D00DA45D2A165A3B370F24453A82A5AC771D9077BE60VBJ" TargetMode="External"/><Relationship Id="rId92" Type="http://schemas.openxmlformats.org/officeDocument/2006/relationships/hyperlink" Target="consultantplus://offline/ref=95DF936464C9974784078D76DF148052DC83A94068A463746BBCBA285EAC965964B780D00DA45D29165A3B370F24453A82A5AC771D9077BE60VBJ" TargetMode="External"/><Relationship Id="rId162" Type="http://schemas.openxmlformats.org/officeDocument/2006/relationships/hyperlink" Target="consultantplus://offline/ref=95DF936464C9974784078D76DF148052DE81AC4769A563746BBCBA285EAC965964B780D506F00C6B475C6D6155704A2687BBAC67VCJ" TargetMode="External"/><Relationship Id="rId183" Type="http://schemas.openxmlformats.org/officeDocument/2006/relationships/hyperlink" Target="consultantplus://offline/ref=95DF936464C9974784078D76DF148052DE87AC4766AA63746BBCBA285EAC965964B780D00DA45D2E125A3B370F24453A82A5AC771D9077BE60VBJ" TargetMode="External"/><Relationship Id="rId2" Type="http://schemas.microsoft.com/office/2007/relationships/stylesWithEffects" Target="stylesWithEffects.xml"/><Relationship Id="rId29" Type="http://schemas.openxmlformats.org/officeDocument/2006/relationships/hyperlink" Target="consultantplus://offline/ref=95DF936464C9974784078D76DF148052D880AC4362A83E7E63E5B62A59A3C94E63FE8CD10DA45C2A19053E221E7C4A3F9BBAAF6B0192766BV6J" TargetMode="External"/><Relationship Id="rId24" Type="http://schemas.openxmlformats.org/officeDocument/2006/relationships/hyperlink" Target="consultantplus://offline/ref=95DF936464C9974784078D76DF148052DC86A84469A263746BBCBA285EAC965964B780D00DA45D2F1A5A3B370F24453A82A5AC771D9077BE60VBJ" TargetMode="External"/><Relationship Id="rId40" Type="http://schemas.openxmlformats.org/officeDocument/2006/relationships/hyperlink" Target="consultantplus://offline/ref=95DF936464C9974784078D76DF148052DC83A94068A463746BBCBA285EAC965964B780D00DA45D2C165A3B370F24453A82A5AC771D9077BE60VBJ" TargetMode="External"/><Relationship Id="rId45" Type="http://schemas.openxmlformats.org/officeDocument/2006/relationships/hyperlink" Target="consultantplus://offline/ref=95DF936464C9974784078D76DF148052DC83A94666AA63746BBCBA285EAC965964B780D00DA4592F1A5A3B370F24453A82A5AC771D9077BE60VBJ" TargetMode="External"/><Relationship Id="rId66" Type="http://schemas.openxmlformats.org/officeDocument/2006/relationships/hyperlink" Target="consultantplus://offline/ref=95DF936464C9974784078D76DF148052DC83A94666AA63746BBCBA285EAC965964B780D00DA4592F1A5A3B370F24453A82A5AC771D9077BE60VBJ" TargetMode="External"/><Relationship Id="rId87" Type="http://schemas.openxmlformats.org/officeDocument/2006/relationships/hyperlink" Target="consultantplus://offline/ref=95DF936464C9974784078D76DF148052DC83A94068A463746BBCBA285EAC965964B780D00DA45D2A1B5A3B370F24453A82A5AC771D9077BE60VBJ" TargetMode="External"/><Relationship Id="rId110" Type="http://schemas.openxmlformats.org/officeDocument/2006/relationships/hyperlink" Target="consultantplus://offline/ref=95DF936464C9974784078D76DF148052DC84AD4568AA63746BBCBA285EAC965964B780D205AD5F2E19053E221E7C4A3F9BBAAF6B0192766BV6J" TargetMode="External"/><Relationship Id="rId115" Type="http://schemas.openxmlformats.org/officeDocument/2006/relationships/hyperlink" Target="consultantplus://offline/ref=95DF936464C9974784078D76DF148052DC85AF4064A163746BBCBA285EAC965976B7D8DC0FA3432E104F6D664A67V8J" TargetMode="External"/><Relationship Id="rId131" Type="http://schemas.openxmlformats.org/officeDocument/2006/relationships/hyperlink" Target="consultantplus://offline/ref=95DF936464C9974784078D76DF148052DC83A94068A463746BBCBA285EAC965964B780D00DA4592A125A3B370F24453A82A5AC771D9077BE60VBJ" TargetMode="External"/><Relationship Id="rId136" Type="http://schemas.openxmlformats.org/officeDocument/2006/relationships/hyperlink" Target="consultantplus://offline/ref=95DF936464C9974784078D76DF148052DC83A94068A463746BBCBA285EAC965964B780D00DA4592A1B5A3B370F24453A82A5AC771D9077BE60VBJ" TargetMode="External"/><Relationship Id="rId157" Type="http://schemas.openxmlformats.org/officeDocument/2006/relationships/hyperlink" Target="consultantplus://offline/ref=95DF936464C9974784078D76DF148052DE8EAA4662A563746BBCBA285EAC965964B780D00DA45D2D165A3B370F24453A82A5AC771D9077BE60VBJ" TargetMode="External"/><Relationship Id="rId178" Type="http://schemas.openxmlformats.org/officeDocument/2006/relationships/hyperlink" Target="consultantplus://offline/ref=95DF936464C9974784078D76DF148052DE87AC4766AA63746BBCBA285EAC965964B780D00DA45D2F115A3B370F24453A82A5AC771D9077BE60VBJ" TargetMode="External"/><Relationship Id="rId61" Type="http://schemas.openxmlformats.org/officeDocument/2006/relationships/hyperlink" Target="consultantplus://offline/ref=95DF936464C9974784078D76DF148052DC83A94666AA63746BBCBA285EAC965964B780D00DA45926105A3B370F24453A82A5AC771D9077BE60VBJ" TargetMode="External"/><Relationship Id="rId82" Type="http://schemas.openxmlformats.org/officeDocument/2006/relationships/hyperlink" Target="consultantplus://offline/ref=95DF936464C9974784078D76DF148052DC83A94068A463746BBCBA285EAC965964B780D00DA45D2A1A5A3B370F24453A82A5AC771D9077BE60VBJ" TargetMode="External"/><Relationship Id="rId152" Type="http://schemas.openxmlformats.org/officeDocument/2006/relationships/hyperlink" Target="consultantplus://offline/ref=95DF936464C9974784078D76DF148052DE8EAA4662A563746BBCBA285EAC965964B780D00DA45D2D135A3B370F24453A82A5AC771D9077BE60VBJ" TargetMode="External"/><Relationship Id="rId173" Type="http://schemas.openxmlformats.org/officeDocument/2006/relationships/hyperlink" Target="consultantplus://offline/ref=95DF936464C9974784078D76DF148052D681A94464A83E7E63E5B62A59A3C94E63FE8CD10DA45D2819053E221E7C4A3F9BBAAF6B0192766BV6J" TargetMode="External"/><Relationship Id="rId194" Type="http://schemas.openxmlformats.org/officeDocument/2006/relationships/theme" Target="theme/theme1.xml"/><Relationship Id="rId19" Type="http://schemas.openxmlformats.org/officeDocument/2006/relationships/hyperlink" Target="consultantplus://offline/ref=95DF936464C9974784078D76DF148052DE8EAA4662A563746BBCBA285EAC965964B780D00DA45D2E115A3B370F24453A82A5AC771D9077BE60VBJ" TargetMode="External"/><Relationship Id="rId14" Type="http://schemas.openxmlformats.org/officeDocument/2006/relationships/hyperlink" Target="consultantplus://offline/ref=95DF936464C9974784078D76DF148052DC87A04363AB63746BBCBA285EAC965964B780D00DA45D2F175A3B370F24453A82A5AC771D9077BE60VBJ" TargetMode="External"/><Relationship Id="rId30" Type="http://schemas.openxmlformats.org/officeDocument/2006/relationships/hyperlink" Target="consultantplus://offline/ref=95DF936464C9974784078D76DF148052DE87AC4766AB63746BBCBA285EAC965964B780D00DA45D2F175A3B370F24453A82A5AC771D9077BE60VBJ" TargetMode="External"/><Relationship Id="rId35" Type="http://schemas.openxmlformats.org/officeDocument/2006/relationships/hyperlink" Target="consultantplus://offline/ref=95DF936464C9974784078D76DF148052DC83A94068A463746BBCBA285EAC965964B780D00DA45D2D1A5A3B370F24453A82A5AC771D9077BE60VBJ" TargetMode="External"/><Relationship Id="rId56" Type="http://schemas.openxmlformats.org/officeDocument/2006/relationships/hyperlink" Target="consultantplus://offline/ref=95DF936464C9974784078D76DF148052DC83A94666AA63746BBCBA285EAC965964B780D00DA45B28145A3B370F24453A82A5AC771D9077BE60VBJ" TargetMode="External"/><Relationship Id="rId77" Type="http://schemas.openxmlformats.org/officeDocument/2006/relationships/hyperlink" Target="consultantplus://offline/ref=95DF936464C9974784078D76DF148052DC83A94068A463746BBCBA285EAC965964B780D00DA45D2A145A3B370F24453A82A5AC771D9077BE60VBJ" TargetMode="External"/><Relationship Id="rId100" Type="http://schemas.openxmlformats.org/officeDocument/2006/relationships/hyperlink" Target="consultantplus://offline/ref=95DF936464C9974784078D76DF148052DC83A94666AA63746BBCBA285EAC965964B780D00DA55C29145A3B370F24453A82A5AC771D9077BE60VBJ" TargetMode="External"/><Relationship Id="rId105" Type="http://schemas.openxmlformats.org/officeDocument/2006/relationships/hyperlink" Target="consultantplus://offline/ref=95DF936464C9974784078D76DF148052DC83A94068A463746BBCBA285EAC965964B780D00DA45D28115A3B370F24453A82A5AC771D9077BE60VBJ" TargetMode="External"/><Relationship Id="rId126" Type="http://schemas.openxmlformats.org/officeDocument/2006/relationships/hyperlink" Target="consultantplus://offline/ref=95DF936464C9974784078D76DF148052DC87A04363AB63746BBCBA285EAC965964B780D00DA45C261A5A3B370F24453A82A5AC771D9077BE60VBJ" TargetMode="External"/><Relationship Id="rId147" Type="http://schemas.openxmlformats.org/officeDocument/2006/relationships/hyperlink" Target="consultantplus://offline/ref=95DF936464C9974784078D76DF148052DC86AA4269A663746BBCBA285EAC965964B780D00DA45D2E105A3B370F24453A82A5AC771D9077BE60VBJ" TargetMode="External"/><Relationship Id="rId168" Type="http://schemas.openxmlformats.org/officeDocument/2006/relationships/hyperlink" Target="consultantplus://offline/ref=95DF936464C9974784078D76DF148052DC85AE4367A163746BBCBA285EAC965964B780D00DA45E27125A3B370F24453A82A5AC771D9077BE60VBJ" TargetMode="External"/><Relationship Id="rId8" Type="http://schemas.openxmlformats.org/officeDocument/2006/relationships/hyperlink" Target="consultantplus://offline/ref=95DF936464C9974784078D76DF148052DE81AE4460A063746BBCBA285EAC965964B780D00DA45D2B155A3B370F24453A82A5AC771D9077BE60VBJ" TargetMode="External"/><Relationship Id="rId51" Type="http://schemas.openxmlformats.org/officeDocument/2006/relationships/hyperlink" Target="consultantplus://offline/ref=95DF936464C9974784078D76DF148052DD86AC4460A163746BBCBA285EAC965964B780D00DA45D2E175A3B370F24453A82A5AC771D9077BE60VBJ" TargetMode="External"/><Relationship Id="rId72" Type="http://schemas.openxmlformats.org/officeDocument/2006/relationships/hyperlink" Target="consultantplus://offline/ref=95DF936464C9974784078D76DF148052DC83A94068A463746BBCBA285EAC965964B780D00DA45D2A165A3B370F24453A82A5AC771D9077BE60VBJ" TargetMode="External"/><Relationship Id="rId93" Type="http://schemas.openxmlformats.org/officeDocument/2006/relationships/hyperlink" Target="consultantplus://offline/ref=95DF936464C9974784078D76DF148052DC83A94666AA63746BBCBA285EAC965964B780D00DA4592F1A5A3B370F24453A82A5AC771D9077BE60VBJ" TargetMode="External"/><Relationship Id="rId98" Type="http://schemas.openxmlformats.org/officeDocument/2006/relationships/hyperlink" Target="consultantplus://offline/ref=95DF936464C9974784078D76DF148052DC83A94666AA63746BBCBA285EAC965964B780D00DA45B2C135A3B370F24453A82A5AC771D9077BE60VBJ" TargetMode="External"/><Relationship Id="rId121" Type="http://schemas.openxmlformats.org/officeDocument/2006/relationships/hyperlink" Target="consultantplus://offline/ref=95DF936464C9974784078D76DF148052DC83A94666AA63746BBCBA285EAC965964B780D00DA45B2C135A3B370F24453A82A5AC771D9077BE60VBJ" TargetMode="External"/><Relationship Id="rId142" Type="http://schemas.openxmlformats.org/officeDocument/2006/relationships/hyperlink" Target="consultantplus://offline/ref=95DF936464C9974784078D76DF148052DC84AD4568AA63746BBCBA285EAC965964B780D205AD5F2E19053E221E7C4A3F9BBAAF6B0192766BV6J" TargetMode="External"/><Relationship Id="rId163" Type="http://schemas.openxmlformats.org/officeDocument/2006/relationships/hyperlink" Target="consultantplus://offline/ref=95DF936464C9974784078D76DF148052DE81AC4769A563746BBCBA285EAC965964B780D506F00C6B475C6D6155704A2687BBAC67VCJ" TargetMode="External"/><Relationship Id="rId184" Type="http://schemas.openxmlformats.org/officeDocument/2006/relationships/hyperlink" Target="consultantplus://offline/ref=95DF936464C9974784078D76DF148052DE87AC4766AA63746BBCBA285EAC965964B780D00DA45D2E135A3B370F24453A82A5AC771D9077BE60VBJ" TargetMode="External"/><Relationship Id="rId189" Type="http://schemas.openxmlformats.org/officeDocument/2006/relationships/hyperlink" Target="consultantplus://offline/ref=95DF936464C9974784078D76DF148052DE87AC4766AA63746BBCBA285EAC965964B780D00DA45D26165A3B370F24453A82A5AC771D9077BE60VBJ" TargetMode="External"/><Relationship Id="rId3" Type="http://schemas.openxmlformats.org/officeDocument/2006/relationships/settings" Target="settings.xml"/><Relationship Id="rId25" Type="http://schemas.openxmlformats.org/officeDocument/2006/relationships/hyperlink" Target="consultantplus://offline/ref=95DF936464C9974784078D76DF148052DC84A84A67A663746BBCBA285EAC965964B780D00DA45C2D165A3B370F24453A82A5AC771D9077BE60VBJ" TargetMode="External"/><Relationship Id="rId46" Type="http://schemas.openxmlformats.org/officeDocument/2006/relationships/hyperlink" Target="consultantplus://offline/ref=95DF936464C9974784078D76DF148052DC83A94666AA63746BBCBA285EAC965964B780D00DA4592F1A5A3B370F24453A82A5AC771D9077BE60VBJ" TargetMode="External"/><Relationship Id="rId67" Type="http://schemas.openxmlformats.org/officeDocument/2006/relationships/hyperlink" Target="consultantplus://offline/ref=95DF936464C9974784078D76DF148052DC83A94666AA63746BBCBA285EAC965964B780D00DA4592F1A5A3B370F24453A82A5AC771D9077BE60VBJ" TargetMode="External"/><Relationship Id="rId116" Type="http://schemas.openxmlformats.org/officeDocument/2006/relationships/hyperlink" Target="consultantplus://offline/ref=95DF936464C9974784078D76DF148052DC83A94666AA63746BBCBA285EAC965964B780D00DA45926105A3B370F24453A82A5AC771D9077BE60VBJ" TargetMode="External"/><Relationship Id="rId137" Type="http://schemas.openxmlformats.org/officeDocument/2006/relationships/hyperlink" Target="consultantplus://offline/ref=95DF936464C9974784078D76DF148052DC83A94068A463746BBCBA285EAC965964B780D00DA45929125A3B370F24453A82A5AC771D9077BE60VBJ" TargetMode="External"/><Relationship Id="rId158" Type="http://schemas.openxmlformats.org/officeDocument/2006/relationships/hyperlink" Target="consultantplus://offline/ref=95DF936464C9974784078D76DF148052DE81AC4769A563746BBCBA285EAC965964B780D506F00C6B475C6D6155704A2687BBAC67VCJ" TargetMode="External"/><Relationship Id="rId20" Type="http://schemas.openxmlformats.org/officeDocument/2006/relationships/hyperlink" Target="consultantplus://offline/ref=95DF936464C9974784078D76DF148052D681A94464A83E7E63E5B62A59A3C94E63FE8CD10DA45D2819053E221E7C4A3F9BBAAF6B0192766BV6J" TargetMode="External"/><Relationship Id="rId41" Type="http://schemas.openxmlformats.org/officeDocument/2006/relationships/hyperlink" Target="consultantplus://offline/ref=95DF936464C9974784078D76DF148052DC83A94068A463746BBCBA285EAC965964B780D00DA45D2C175A3B370F24453A82A5AC771D9077BE60VBJ" TargetMode="External"/><Relationship Id="rId62" Type="http://schemas.openxmlformats.org/officeDocument/2006/relationships/hyperlink" Target="consultantplus://offline/ref=95DF936464C9974784078D76DF148052DC86AA4269A663746BBCBA285EAC965964B780D00DA45D2E105A3B370F24453A82A5AC771D9077BE60VBJ" TargetMode="External"/><Relationship Id="rId83" Type="http://schemas.openxmlformats.org/officeDocument/2006/relationships/hyperlink" Target="consultantplus://offline/ref=95DF936464C9974784078D76DF148052DC83A94666AA63746BBCBA285EAC965964B780D00DA4592F1A5A3B370F24453A82A5AC771D9077BE60VBJ" TargetMode="External"/><Relationship Id="rId88" Type="http://schemas.openxmlformats.org/officeDocument/2006/relationships/hyperlink" Target="consultantplus://offline/ref=95DF936464C9974784078D76DF148052DC83A94068A463746BBCBA285EAC965964B780D00DA45D29105A3B370F24453A82A5AC771D9077BE60VBJ" TargetMode="External"/><Relationship Id="rId111" Type="http://schemas.openxmlformats.org/officeDocument/2006/relationships/hyperlink" Target="consultantplus://offline/ref=95DF936464C9974784078D76DF148052DC83A94068A463746BBCBA285EAC965964B780D00DA45D28155A3B370F24453A82A5AC771D9077BE60VBJ" TargetMode="External"/><Relationship Id="rId132" Type="http://schemas.openxmlformats.org/officeDocument/2006/relationships/hyperlink" Target="consultantplus://offline/ref=95DF936464C9974784078D76DF148052DC83A94068A463746BBCBA285EAC965964B780D00DA4592A105A3B370F24453A82A5AC771D9077BE60VBJ" TargetMode="External"/><Relationship Id="rId153" Type="http://schemas.openxmlformats.org/officeDocument/2006/relationships/hyperlink" Target="consultantplus://offline/ref=95DF936464C9974784078D76DF148052DC83A94068A463746BBCBA285EAC965964B780D00DA4582E1B5A3B370F24453A82A5AC771D9077BE60VBJ" TargetMode="External"/><Relationship Id="rId174" Type="http://schemas.openxmlformats.org/officeDocument/2006/relationships/hyperlink" Target="consultantplus://offline/ref=95DF936464C9974784078D76DF148052DE87AD4365AB63746BBCBA285EAC965964B780D00DA45D2F1B5A3B370F24453A82A5AC771D9077BE60VBJ" TargetMode="External"/><Relationship Id="rId179" Type="http://schemas.openxmlformats.org/officeDocument/2006/relationships/hyperlink" Target="consultantplus://offline/ref=95DF936464C9974784078D76DF148052DE87AC4766AA63746BBCBA285EAC965964B780D00DA45D2F145A3B370F24453A82A5AC771D9077BE60VBJ" TargetMode="External"/><Relationship Id="rId190" Type="http://schemas.openxmlformats.org/officeDocument/2006/relationships/hyperlink" Target="consultantplus://offline/ref=95DF936464C9974784078D76DF148052DE87AC4766AA63746BBCBA285EAC965964B780D00DA45D26165A3B370F24453A82A5AC771D9077BE60VBJ" TargetMode="External"/><Relationship Id="rId15" Type="http://schemas.openxmlformats.org/officeDocument/2006/relationships/hyperlink" Target="consultantplus://offline/ref=95DF936464C9974784078D76DF148052DC83A94068A463746BBCBA285EAC965964B780D00DA45D2E145A3B370F24453A82A5AC771D9077BE60VBJ" TargetMode="External"/><Relationship Id="rId36" Type="http://schemas.openxmlformats.org/officeDocument/2006/relationships/hyperlink" Target="consultantplus://offline/ref=95DF936464C9974784078D76DF148052DC83A94666AA63746BBCBA285EAC965964B780D00DA4592F1A5A3B370F24453A82A5AC771D9077BE60VBJ" TargetMode="External"/><Relationship Id="rId57" Type="http://schemas.openxmlformats.org/officeDocument/2006/relationships/hyperlink" Target="consultantplus://offline/ref=95DF936464C9974784078D76DF148052DC83A94068A463746BBCBA285EAC965964B780D00DA45D2B165A3B370F24453A82A5AC771D9077BE60VBJ" TargetMode="External"/><Relationship Id="rId106" Type="http://schemas.openxmlformats.org/officeDocument/2006/relationships/hyperlink" Target="consultantplus://offline/ref=95DF936464C9974784078D76DF148052DC83A94666AA63746BBCBA285EAC965964B780D00DA4592F1A5A3B370F24453A82A5AC771D9077BE60VBJ" TargetMode="External"/><Relationship Id="rId127" Type="http://schemas.openxmlformats.org/officeDocument/2006/relationships/hyperlink" Target="consultantplus://offline/ref=95DF936464C9974784078D76DF148052DC83A94068A463746BBCBA285EAC965964B780D00DA4592B155A3B370F24453A82A5AC771D9077BE60VBJ" TargetMode="External"/><Relationship Id="rId10" Type="http://schemas.openxmlformats.org/officeDocument/2006/relationships/hyperlink" Target="consultantplus://offline/ref=95DF936464C9974784078D76DF148052DC85AE4367A163746BBCBA285EAC965964B780D00DA45F2B1B5A3B370F24453A82A5AC771D9077BE60VBJ" TargetMode="External"/><Relationship Id="rId31" Type="http://schemas.openxmlformats.org/officeDocument/2006/relationships/hyperlink" Target="consultantplus://offline/ref=95DF936464C9974784078D76DF148052DC87A04363AB63746BBCBA285EAC965964B780D00DA45D2E115A3B370F24453A82A5AC771D9077BE60VBJ" TargetMode="External"/><Relationship Id="rId52" Type="http://schemas.openxmlformats.org/officeDocument/2006/relationships/hyperlink" Target="consultantplus://offline/ref=95DF936464C9974784078D76DF148052DC83A94068A463746BBCBA285EAC965964B780D00DA45D2B125A3B370F24453A82A5AC771D9077BE60VBJ" TargetMode="External"/><Relationship Id="rId73" Type="http://schemas.openxmlformats.org/officeDocument/2006/relationships/hyperlink" Target="consultantplus://offline/ref=95DF936464C9974784078D76DF148052DC83A94666AA63746BBCBA285EAC965964B780D00DA4592F1A5A3B370F24453A82A5AC771D9077BE60VBJ" TargetMode="External"/><Relationship Id="rId78" Type="http://schemas.openxmlformats.org/officeDocument/2006/relationships/hyperlink" Target="consultantplus://offline/ref=95DF936464C9974784078D76DF148052D684AA4564A83E7E63E5B62A59A3C94E63FE8CD10DA45D2D19053E221E7C4A3F9BBAAF6B0192766BV6J" TargetMode="External"/><Relationship Id="rId94" Type="http://schemas.openxmlformats.org/officeDocument/2006/relationships/hyperlink" Target="consultantplus://offline/ref=95DF936464C9974784078D76DF148052DC83A94666AA63746BBCBA285EAC965964B780D00DA4592F1A5A3B370F24453A82A5AC771D9077BE60VBJ" TargetMode="External"/><Relationship Id="rId99" Type="http://schemas.openxmlformats.org/officeDocument/2006/relationships/hyperlink" Target="consultantplus://offline/ref=95DF936464C9974784078D76DF148052DC83A94068A463746BBCBA285EAC965964B780D00DA45D2F1A5A3B370F24453A82A5AC771D9077BE60VBJ" TargetMode="External"/><Relationship Id="rId101" Type="http://schemas.openxmlformats.org/officeDocument/2006/relationships/hyperlink" Target="consultantplus://offline/ref=95DF936464C9974784078D76DF148052DC83A94068A463746BBCBA285EAC965964B780D00DA45D2F1A5A3B370F24453A82A5AC771D9077BE60VBJ" TargetMode="External"/><Relationship Id="rId122" Type="http://schemas.openxmlformats.org/officeDocument/2006/relationships/hyperlink" Target="consultantplus://offline/ref=95DF936464C9974784078D76DF148052DC83A94666AA63746BBCBA285EAC965964B780D00DA45B2C135A3B370F24453A82A5AC771D9077BE60VBJ" TargetMode="External"/><Relationship Id="rId143" Type="http://schemas.openxmlformats.org/officeDocument/2006/relationships/hyperlink" Target="consultantplus://offline/ref=95DF936464C9974784078D76DF148052DE81AE4460A063746BBCBA285EAC965964B780D00DA45D2B155A3B370F24453A82A5AC771D9077BE60VBJ" TargetMode="External"/><Relationship Id="rId148" Type="http://schemas.openxmlformats.org/officeDocument/2006/relationships/hyperlink" Target="consultantplus://offline/ref=95DF936464C9974784078D76DF148052DE8EAA4662A563746BBCBA285EAC965964B780D00DA45D2E1A5A3B370F24453A82A5AC771D9077BE60VBJ" TargetMode="External"/><Relationship Id="rId164" Type="http://schemas.openxmlformats.org/officeDocument/2006/relationships/hyperlink" Target="consultantplus://offline/ref=95DF936464C9974784078D76DF148052DE8EAA4662A563746BBCBA285EAC965964B780D00DA45D2C105A3B370F24453A82A5AC771D9077BE60VBJ" TargetMode="External"/><Relationship Id="rId169" Type="http://schemas.openxmlformats.org/officeDocument/2006/relationships/hyperlink" Target="consultantplus://offline/ref=95DF936464C9974784078D76DF148052DE87AD4462AB63746BBCBA285EAC965976B7D8DC0FA3432E104F6D664A67V8J" TargetMode="External"/><Relationship Id="rId185" Type="http://schemas.openxmlformats.org/officeDocument/2006/relationships/hyperlink" Target="consultantplus://offline/ref=95DF936464C9974784078D76DF148052DE87AC4766AA63746BBCBA285EAC965964B780D00DA45D2E105A3B370F24453A82A5AC771D9077BE60VBJ" TargetMode="External"/><Relationship Id="rId4" Type="http://schemas.openxmlformats.org/officeDocument/2006/relationships/webSettings" Target="webSettings.xml"/><Relationship Id="rId9" Type="http://schemas.openxmlformats.org/officeDocument/2006/relationships/hyperlink" Target="consultantplus://offline/ref=95DF936464C9974784078D76DF148052DC86A84469A263746BBCBA285EAC965964B780D00DA45D2F1A5A3B370F24453A82A5AC771D9077BE60VBJ" TargetMode="External"/><Relationship Id="rId180" Type="http://schemas.openxmlformats.org/officeDocument/2006/relationships/hyperlink" Target="consultantplus://offline/ref=95DF936464C9974784078D76DF148052DE87AC4766AA63746BBCBA285EAC965964B780D00DA45D2F155A3B370F24453A82A5AC771D9077BE60VBJ" TargetMode="External"/><Relationship Id="rId26" Type="http://schemas.openxmlformats.org/officeDocument/2006/relationships/hyperlink" Target="consultantplus://offline/ref=95DF936464C9974784078D76DF148052DC87A04363AB63746BBCBA285EAC965964B780D00DA45D2E135A3B370F24453A82A5AC77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27124</Words>
  <Characters>154607</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2019-12-27T09:21:00Z</dcterms:created>
  <dcterms:modified xsi:type="dcterms:W3CDTF">2019-12-27T09:22:00Z</dcterms:modified>
</cp:coreProperties>
</file>