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6D3" w:rsidRPr="00A426D3" w:rsidRDefault="00A426D3" w:rsidP="00A426D3">
      <w:pPr>
        <w:shd w:val="clear" w:color="auto" w:fill="FFFFFF"/>
        <w:spacing w:after="120" w:line="240" w:lineRule="auto"/>
        <w:outlineLvl w:val="0"/>
        <w:rPr>
          <w:rFonts w:ascii="Georgia" w:eastAsia="Times New Roman" w:hAnsi="Georgia" w:cs="Times New Roman"/>
          <w:color w:val="111111"/>
          <w:kern w:val="36"/>
          <w:sz w:val="40"/>
          <w:szCs w:val="40"/>
          <w:lang w:eastAsia="ru-RU"/>
        </w:rPr>
      </w:pPr>
      <w:r w:rsidRPr="00A426D3">
        <w:rPr>
          <w:rFonts w:ascii="Georgia" w:eastAsia="Times New Roman" w:hAnsi="Georgia" w:cs="Times New Roman"/>
          <w:color w:val="111111"/>
          <w:kern w:val="36"/>
          <w:sz w:val="40"/>
          <w:szCs w:val="40"/>
          <w:lang w:eastAsia="ru-RU"/>
        </w:rPr>
        <w:t>Правила подготовки к проведению диагностических процедур</w:t>
      </w: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Подготовка к УЗИ брюшной полости</w:t>
      </w: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За 3 дня до исследования желательно исключить из рациона черный хлеб, цельное молоко, сырые фрукты и овощи.</w:t>
      </w: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Если пациент страдает повышенным газообразованием рекомендуется вечером, накануне исследования, принять 5–6 таблеток активированного угля (разжевать и запить водой или растолочь и добавить 1/2 стакана воды и выпить). С той же целью можно принять 2–3 мерных ложки препарата «</w:t>
      </w:r>
      <w:proofErr w:type="spellStart"/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Эспумизан</w:t>
      </w:r>
      <w:proofErr w:type="spellEnd"/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».</w:t>
      </w: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УЗИ органов брюшной полости проводится натощак или по прошествии 6–7 часов с момента последнего приема пищи (детям не есть 3–4 часа). Нельзя курить и жевать жвачку перед УЗИ брюшной полости, поскольку это может привести к сокращению желчного пузыря, и тем самым исказить результаты исследования.</w:t>
      </w: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Продукты, не рекомендованные к употреблению перед УЗИ:</w:t>
      </w:r>
    </w:p>
    <w:p w:rsidR="00A426D3" w:rsidRPr="00A426D3" w:rsidRDefault="00A426D3" w:rsidP="00A426D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любые бобовые культуры;</w:t>
      </w:r>
    </w:p>
    <w:p w:rsidR="00A426D3" w:rsidRPr="00A426D3" w:rsidRDefault="00A426D3" w:rsidP="00A426D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все газированные напитки;</w:t>
      </w:r>
    </w:p>
    <w:p w:rsidR="00A426D3" w:rsidRPr="00A426D3" w:rsidRDefault="00A426D3" w:rsidP="00A426D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черные сорта хлеба;</w:t>
      </w:r>
    </w:p>
    <w:p w:rsidR="00A426D3" w:rsidRPr="00A426D3" w:rsidRDefault="00A426D3" w:rsidP="00A426D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молочные продукты;</w:t>
      </w:r>
    </w:p>
    <w:p w:rsidR="00A426D3" w:rsidRPr="00A426D3" w:rsidRDefault="00A426D3" w:rsidP="00A426D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свежая выпечка, кондитерские изделия;</w:t>
      </w:r>
    </w:p>
    <w:p w:rsidR="00A426D3" w:rsidRPr="00A426D3" w:rsidRDefault="00A426D3" w:rsidP="00A426D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овощи и фрукты в сыром виде;</w:t>
      </w:r>
    </w:p>
    <w:p w:rsidR="00A426D3" w:rsidRPr="00A426D3" w:rsidRDefault="00A426D3" w:rsidP="00A426D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жирные сорта мясных и рыбных продуктов;</w:t>
      </w:r>
    </w:p>
    <w:p w:rsidR="00A426D3" w:rsidRPr="00A426D3" w:rsidRDefault="00A426D3" w:rsidP="00A426D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алкогольные напитки;</w:t>
      </w:r>
    </w:p>
    <w:p w:rsidR="00A426D3" w:rsidRPr="00A426D3" w:rsidRDefault="00A426D3" w:rsidP="00A426D3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крепкие напитки, типа чая и кофе.</w:t>
      </w: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Рекомендованные продукты:</w:t>
      </w:r>
    </w:p>
    <w:p w:rsidR="00A426D3" w:rsidRPr="00A426D3" w:rsidRDefault="00A426D3" w:rsidP="00A426D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мясо нежирных сортов (говядина, телятина, перепелка, курица) в отварном виде;</w:t>
      </w:r>
    </w:p>
    <w:p w:rsidR="00A426D3" w:rsidRPr="00A426D3" w:rsidRDefault="00A426D3" w:rsidP="00A426D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рыба нежирная. Разрешается запекать, отваривать, готовить на пару;</w:t>
      </w:r>
    </w:p>
    <w:p w:rsidR="00A426D3" w:rsidRPr="00A426D3" w:rsidRDefault="00A426D3" w:rsidP="00A426D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яйца куриные, сваренные вкрутую. Можно одно яйцо в день;</w:t>
      </w:r>
    </w:p>
    <w:p w:rsidR="00A426D3" w:rsidRPr="00A426D3" w:rsidRDefault="00A426D3" w:rsidP="00A426D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из круп: перловая, овсяная и гречневая; в виде каш;</w:t>
      </w:r>
    </w:p>
    <w:p w:rsidR="00A426D3" w:rsidRPr="00B40A77" w:rsidRDefault="00A426D3" w:rsidP="00A426D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твердые сорта сыра, не жирные.</w:t>
      </w:r>
    </w:p>
    <w:p w:rsidR="00B40A77" w:rsidRPr="00A426D3" w:rsidRDefault="00B40A77" w:rsidP="00A426D3">
      <w:pPr>
        <w:numPr>
          <w:ilvl w:val="0"/>
          <w:numId w:val="2"/>
        </w:numPr>
        <w:shd w:val="clear" w:color="auto" w:fill="FFFFFF"/>
        <w:spacing w:after="0" w:line="240" w:lineRule="auto"/>
        <w:ind w:left="480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Подготовка к исследованию мочевого пузыря</w:t>
      </w:r>
    </w:p>
    <w:p w:rsidR="00A426D3" w:rsidRDefault="00A426D3" w:rsidP="00A426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За 1,5 часа до УЗИ выпить постепенно 1–1.5 литра любой жидкость чай, вода, морс, и с полным мочевым пузырем прибыть к назначенному времени исследования. При невозможности терпеть и сильном позыве, допустимо немного опорожнить пузырь для снятия напряжении и повторно выпить немного жидкости для достижения полного наполнения мочевого пузыря к моменту исследования. В день исследования есть и пить можно, исследование проводится не натощак.</w:t>
      </w:r>
    </w:p>
    <w:p w:rsidR="00B40A77" w:rsidRPr="00A426D3" w:rsidRDefault="00B40A77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УЗИ молочных желез</w:t>
      </w:r>
    </w:p>
    <w:p w:rsidR="00A426D3" w:rsidRDefault="00A426D3" w:rsidP="00A426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Исследование проводится на 5–12 день менструального цикла. Подготовки не требует.</w:t>
      </w:r>
    </w:p>
    <w:p w:rsidR="00B40A77" w:rsidRDefault="00B40A77" w:rsidP="00A426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</w:pPr>
    </w:p>
    <w:p w:rsidR="00B40A77" w:rsidRPr="00A426D3" w:rsidRDefault="00B40A77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lastRenderedPageBreak/>
        <w:t>УЗИ предстательной железы</w:t>
      </w: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proofErr w:type="spellStart"/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Трансректально</w:t>
      </w:r>
      <w:proofErr w:type="spellEnd"/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(через прямую кишку) – утром перед обследованием опорожнить кишечник. Перед исследованием опорожнить мочевой пузырь.</w:t>
      </w:r>
    </w:p>
    <w:p w:rsidR="00A426D3" w:rsidRDefault="00A426D3" w:rsidP="00A426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proofErr w:type="spellStart"/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Трансабдоминально</w:t>
      </w:r>
      <w:proofErr w:type="spellEnd"/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 xml:space="preserve"> – на полный- мочевой пузырь. За 1.5 часа до исследования выпить постепенно 1–1.5 литра любой жидкость чай, вода, морс, и с полным мочевым пузырем прибыть к назначенному времени исследования. Есть и пить в день исследования можно, исследование проводится не натощак</w:t>
      </w:r>
    </w:p>
    <w:p w:rsidR="00B40A77" w:rsidRPr="00A426D3" w:rsidRDefault="00B40A77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</w:p>
    <w:p w:rsidR="00A426D3" w:rsidRPr="00A426D3" w:rsidRDefault="00A426D3" w:rsidP="00A426D3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Times New Roman"/>
          <w:color w:val="333333"/>
          <w:sz w:val="35"/>
          <w:szCs w:val="35"/>
          <w:lang w:eastAsia="ru-RU"/>
        </w:rPr>
      </w:pPr>
      <w:r w:rsidRPr="00A426D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Подготовка к проведению </w:t>
      </w:r>
      <w:proofErr w:type="spellStart"/>
      <w:r w:rsidRPr="00A426D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фиброгастродуоденоскопии</w:t>
      </w:r>
      <w:proofErr w:type="spellEnd"/>
      <w:r w:rsidRPr="00A426D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(ЭФГДС)</w:t>
      </w: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Обследование в утреннее время:</w:t>
      </w: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- подготовка к ФГДС требует, чтобы последний прием пищи производился примерно за 8 часов до проведения диагностики. Поэтому обследование желудка проще производить в утренние часы. Последний прием пищи накануне исследования вечером до 22:00. Утром – не есть, не пить. При наличии съемных зубных протезов их необходимо будет снять непосредственно перед исследованием (чтобы их не повредить и предотвратить их попадание в пищевод или трахею).</w:t>
      </w: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Обследование во второй половине дня:</w:t>
      </w: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В течение 8 часов перед гастроскопией не употреблять пищу. Допускается прием небольшого количества (2–3 глотка) простой воды, обязательно без газа, за 2–3 часа до исследования.</w:t>
      </w:r>
    </w:p>
    <w:p w:rsidR="00A426D3" w:rsidRDefault="00A426D3" w:rsidP="00A426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За 2–3 часа категорически запрещается курение.</w:t>
      </w:r>
    </w:p>
    <w:p w:rsidR="00B40A77" w:rsidRPr="00A426D3" w:rsidRDefault="00B40A77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Подготовка к </w:t>
      </w:r>
      <w:proofErr w:type="spellStart"/>
      <w:r w:rsidRPr="00A426D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ирригоскопии</w:t>
      </w:r>
      <w:proofErr w:type="spellEnd"/>
      <w:r w:rsidRPr="00A426D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:</w:t>
      </w: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- накануне исследования не позднее 18-00- легкий ужин, постановка 2-х очистительных клизм в 19-00 и 21-00;</w:t>
      </w: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- в день исследования - еще две очистительных клизмы за 2 часа до исследования;</w:t>
      </w: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- прийти натощак (не есть, не пить).</w:t>
      </w:r>
    </w:p>
    <w:p w:rsidR="00A426D3" w:rsidRDefault="00A426D3" w:rsidP="00A426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- при себе иметь простынь, салфетки, халат, тапки, одноразовую пеленку, индивидуальный наконечник.</w:t>
      </w:r>
    </w:p>
    <w:p w:rsidR="00B40A77" w:rsidRPr="00A426D3" w:rsidRDefault="00B40A77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bookmarkStart w:id="0" w:name="_GoBack"/>
      <w:bookmarkEnd w:id="0"/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Подготовка к рентгеноскопии желудка:</w:t>
      </w: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- за три дня до исследования исключить из рациона: черный хлеб, молоко, горох, фасоль, капусту, свежие овощи, фрукты и сладкие блюда;</w:t>
      </w:r>
    </w:p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- накануне исследования не позднее 18-00- легкий ужин;</w:t>
      </w:r>
    </w:p>
    <w:p w:rsidR="002C74D0" w:rsidRDefault="00A426D3" w:rsidP="00A426D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 w:rsidRPr="00A426D3"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t>- прийти натощак (не есть, не пить, не чистить зубы, не принимать лекарственные препараты).</w:t>
      </w:r>
    </w:p>
    <w:p w:rsidR="002C74D0" w:rsidRDefault="002C74D0">
      <w:pPr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</w:pPr>
      <w:r>
        <w:rPr>
          <w:rFonts w:ascii="Verdana" w:eastAsia="Times New Roman" w:hAnsi="Verdana" w:cs="Times New Roman"/>
          <w:color w:val="333333"/>
          <w:sz w:val="24"/>
          <w:szCs w:val="24"/>
          <w:bdr w:val="none" w:sz="0" w:space="0" w:color="auto" w:frame="1"/>
          <w:lang w:eastAsia="ru-RU"/>
        </w:rPr>
        <w:br w:type="page"/>
      </w:r>
    </w:p>
    <w:p w:rsidR="002C74D0" w:rsidRPr="003B4861" w:rsidRDefault="002C74D0" w:rsidP="002C74D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3B4861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lastRenderedPageBreak/>
        <w:t>Порядок подготовки пациентов к МРТ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При проведении МРТ не используется ионизирующее излучение – исследование практически не опасно для живых организмов. В настоящее время можно проводить исследование даже беременным женщинам (со 2го триместра).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Противопоказания к проведению магнитно-резонансной томографии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· Наличие </w:t>
      </w:r>
      <w:proofErr w:type="spellStart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ферромагнитных</w:t>
      </w:r>
      <w:proofErr w:type="spellEnd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металлических осколков, дроби в глазнице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· Наличие искусственных водителей ритма, </w:t>
      </w:r>
      <w:proofErr w:type="spellStart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ферромагнитных</w:t>
      </w:r>
      <w:proofErr w:type="spellEnd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протезов стремечка и других вживленных электронных, магнитных и механических имплантатов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· Наличие металлических скобок и/или зажимов на кровеносных сосудах головного мозга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· Наличие искусственных сердечных клапанов (если есть подозрение </w:t>
      </w:r>
      <w:proofErr w:type="gramStart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на</w:t>
      </w:r>
      <w:proofErr w:type="gramEnd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proofErr w:type="gramStart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их</w:t>
      </w:r>
      <w:proofErr w:type="gramEnd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</w:t>
      </w:r>
      <w:proofErr w:type="spellStart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поверждение</w:t>
      </w:r>
      <w:proofErr w:type="spellEnd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)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· Беременность (первый триместр)</w:t>
      </w:r>
    </w:p>
    <w:p w:rsidR="002C74D0" w:rsidRPr="003B4861" w:rsidRDefault="002C74D0" w:rsidP="002C74D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B52704">
        <w:rPr>
          <w:rFonts w:ascii="Arial" w:eastAsia="Times New Roman" w:hAnsi="Arial" w:cs="Arial"/>
          <w:color w:val="4D4D4D"/>
          <w:sz w:val="20"/>
          <w:szCs w:val="20"/>
          <w:lang w:eastAsia="ru-RU"/>
        </w:rPr>
        <w:br/>
      </w:r>
      <w:r w:rsidRPr="003B4861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Подготовка к МРТ – исследованиям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· Специальной подготовки при проведении МРТ не требуется.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· Для исследования брюшной полости желательно прийти натощак.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· Для исследования органов малого таза — с полным мочевым пузырем.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· При МРТ используется сильное магнитное поле, поэтому перед входом в комнату исследования все металлические предметы, украшения, электронные устройства, карты памяти, кредитные карты, часы необходимо оставить в специальном шкафчике.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· Во время исследования необходимо чтобы область интереса (исследуемая область) оставалась как можно более неподвижной.</w:t>
      </w:r>
    </w:p>
    <w:p w:rsidR="002C74D0" w:rsidRPr="003B4861" w:rsidRDefault="002C74D0" w:rsidP="002C74D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8"/>
          <w:szCs w:val="28"/>
          <w:lang w:eastAsia="ru-RU"/>
        </w:rPr>
      </w:pPr>
      <w:r w:rsidRPr="003B4861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 xml:space="preserve">Порядок подготовки пациентов к </w:t>
      </w:r>
      <w:proofErr w:type="gramStart"/>
      <w:r w:rsidRPr="003B4861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>рентгенологическим</w:t>
      </w:r>
      <w:proofErr w:type="gramEnd"/>
      <w:r w:rsidRPr="003B4861">
        <w:rPr>
          <w:rFonts w:ascii="Arial" w:eastAsia="Times New Roman" w:hAnsi="Arial" w:cs="Arial"/>
          <w:b/>
          <w:bCs/>
          <w:color w:val="4D4D4D"/>
          <w:sz w:val="28"/>
          <w:szCs w:val="28"/>
          <w:lang w:eastAsia="ru-RU"/>
        </w:rPr>
        <w:t xml:space="preserve"> исследованиями и СКТ</w:t>
      </w:r>
    </w:p>
    <w:p w:rsidR="002C74D0" w:rsidRPr="002429B4" w:rsidRDefault="002C74D0" w:rsidP="002C74D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Все рентгенологические исследования, в том числе СКТ проводятся строго по направлению лечащего врача.</w:t>
      </w:r>
    </w:p>
    <w:p w:rsidR="002C74D0" w:rsidRPr="002429B4" w:rsidRDefault="002C74D0" w:rsidP="002C74D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 xml:space="preserve">Подготовка к </w:t>
      </w:r>
      <w:proofErr w:type="spellStart"/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дуоденографии</w:t>
      </w:r>
      <w:proofErr w:type="spellEnd"/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: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За 2 часа и за 15 минут до исследования пациент натощак выпивает 10-15мл 2% раствора </w:t>
      </w:r>
      <w:proofErr w:type="spellStart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новокоина</w:t>
      </w:r>
      <w:proofErr w:type="spellEnd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. За 10 минут до </w:t>
      </w:r>
      <w:proofErr w:type="spellStart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дуоденографии</w:t>
      </w:r>
      <w:proofErr w:type="spellEnd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вводят под кожу 1мл раствора сульфата атропина. Затем больной выпивает 200-250мл водной взвеси сульфата бария.</w:t>
      </w:r>
    </w:p>
    <w:p w:rsidR="002C74D0" w:rsidRPr="002429B4" w:rsidRDefault="002C74D0" w:rsidP="002C74D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Подготовка к маммографии: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Особой подготовки пациента не требуется. Наиболее точным и безболезненным исследование молочной железы будет проводиться с 7-го по 12-й день после начала менструации.</w:t>
      </w:r>
    </w:p>
    <w:p w:rsidR="002C74D0" w:rsidRPr="002C74D0" w:rsidRDefault="002C74D0" w:rsidP="002C74D0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:rsidR="002C74D0" w:rsidRPr="002C74D0" w:rsidRDefault="002C74D0" w:rsidP="002C74D0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:rsidR="002C74D0" w:rsidRPr="002C74D0" w:rsidRDefault="002C74D0" w:rsidP="002C74D0">
      <w:pPr>
        <w:spacing w:after="150" w:line="238" w:lineRule="atLeast"/>
        <w:jc w:val="center"/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</w:pPr>
    </w:p>
    <w:p w:rsidR="002C74D0" w:rsidRPr="002429B4" w:rsidRDefault="002C74D0" w:rsidP="002C74D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lastRenderedPageBreak/>
        <w:t>Подготовка к рентгеноскопии желудка и двенадцатиперстной кишки: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Исследование проводится натощак. Перед исследованием запрещается прием пищи, воды и курить. Очистительную клизму проводят в случае выраженных запоров.</w:t>
      </w:r>
    </w:p>
    <w:p w:rsidR="002C74D0" w:rsidRPr="002429B4" w:rsidRDefault="002C74D0" w:rsidP="002C74D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Подготовка к проведению внутривенной урографии: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За 12-18 часов до исследования следует ограничить прием жидкости. Вечером накануне и утром перед исследованием необходимо провести очистительные клизмы.</w:t>
      </w:r>
    </w:p>
    <w:p w:rsidR="002C74D0" w:rsidRPr="002429B4" w:rsidRDefault="002C74D0" w:rsidP="002C74D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Противопоказания: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Тяжелая недостаточность почек, </w:t>
      </w:r>
      <w:proofErr w:type="spellStart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декомпенсированные</w:t>
      </w:r>
      <w:proofErr w:type="spellEnd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поражения печени и сердца, выраженный тиреотоксикоз, аллергическая реакция к </w:t>
      </w:r>
      <w:proofErr w:type="gramStart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препаратам</w:t>
      </w:r>
      <w:proofErr w:type="gramEnd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содержащим йод.</w:t>
      </w:r>
    </w:p>
    <w:p w:rsidR="002C74D0" w:rsidRPr="002429B4" w:rsidRDefault="002C74D0" w:rsidP="002C74D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Для рентгенографии костей, суставов и денситометрии подготовки не требуется</w:t>
      </w:r>
    </w:p>
    <w:p w:rsidR="002C74D0" w:rsidRPr="002429B4" w:rsidRDefault="002C74D0" w:rsidP="002C74D0">
      <w:pPr>
        <w:spacing w:after="150" w:line="238" w:lineRule="atLeast"/>
        <w:jc w:val="center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Компьютерная томография: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- Для исследований без </w:t>
      </w:r>
      <w:proofErr w:type="spellStart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контрастирования</w:t>
      </w:r>
      <w:proofErr w:type="spellEnd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предварительной подготовки не требуется.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- Для контрастных (в том числе </w:t>
      </w:r>
      <w:proofErr w:type="spellStart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болюсных</w:t>
      </w:r>
      <w:proofErr w:type="spellEnd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) видов исследования необходимо иметь при себе биохимический анализ крови на </w:t>
      </w:r>
      <w:proofErr w:type="spellStart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креатинин</w:t>
      </w:r>
      <w:proofErr w:type="spellEnd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и мочевину.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- Исследование вне </w:t>
      </w:r>
      <w:proofErr w:type="spellStart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зависимсоти</w:t>
      </w:r>
      <w:proofErr w:type="spellEnd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 от анатомической зоны проводится натощак (прекратить прием пищи за 2 часа до исследования).</w:t>
      </w:r>
    </w:p>
    <w:p w:rsidR="002C74D0" w:rsidRPr="002429B4" w:rsidRDefault="002C74D0" w:rsidP="002C74D0">
      <w:pPr>
        <w:spacing w:after="150" w:line="238" w:lineRule="atLeast"/>
        <w:rPr>
          <w:rFonts w:ascii="Arial" w:eastAsia="Times New Roman" w:hAnsi="Arial" w:cs="Arial"/>
          <w:color w:val="4D4D4D"/>
          <w:sz w:val="24"/>
          <w:szCs w:val="24"/>
          <w:lang w:eastAsia="ru-RU"/>
        </w:rPr>
      </w:pP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 xml:space="preserve">При непереносимости препаратов йода компьютерная томография с </w:t>
      </w:r>
      <w:proofErr w:type="spellStart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контрастированием</w:t>
      </w:r>
      <w:proofErr w:type="spellEnd"/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 </w:t>
      </w:r>
      <w:r w:rsidRPr="002429B4">
        <w:rPr>
          <w:rFonts w:ascii="Arial" w:eastAsia="Times New Roman" w:hAnsi="Arial" w:cs="Arial"/>
          <w:b/>
          <w:bCs/>
          <w:color w:val="4D4D4D"/>
          <w:sz w:val="24"/>
          <w:szCs w:val="24"/>
          <w:lang w:eastAsia="ru-RU"/>
        </w:rPr>
        <w:t>противопоказана</w:t>
      </w:r>
      <w:r w:rsidRPr="002429B4">
        <w:rPr>
          <w:rFonts w:ascii="Arial" w:eastAsia="Times New Roman" w:hAnsi="Arial" w:cs="Arial"/>
          <w:color w:val="4D4D4D"/>
          <w:sz w:val="24"/>
          <w:szCs w:val="24"/>
          <w:lang w:eastAsia="ru-RU"/>
        </w:rPr>
        <w:t>. </w:t>
      </w:r>
    </w:p>
    <w:p w:rsidR="002C74D0" w:rsidRPr="002429B4" w:rsidRDefault="002C74D0" w:rsidP="002C74D0">
      <w:pPr>
        <w:rPr>
          <w:sz w:val="24"/>
          <w:szCs w:val="24"/>
        </w:rPr>
      </w:pPr>
    </w:p>
    <w:p w:rsidR="002C74D0" w:rsidRDefault="002C74D0" w:rsidP="002C74D0"/>
    <w:p w:rsidR="00A426D3" w:rsidRPr="00A426D3" w:rsidRDefault="00A426D3" w:rsidP="00A426D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333333"/>
          <w:sz w:val="21"/>
          <w:szCs w:val="21"/>
          <w:lang w:eastAsia="ru-RU"/>
        </w:rPr>
      </w:pPr>
    </w:p>
    <w:sectPr w:rsidR="00A426D3" w:rsidRPr="00A426D3" w:rsidSect="00AB1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AC0E69"/>
    <w:multiLevelType w:val="multilevel"/>
    <w:tmpl w:val="21F2A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C1753F0"/>
    <w:multiLevelType w:val="multilevel"/>
    <w:tmpl w:val="E9502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6D3"/>
    <w:rsid w:val="002C74D0"/>
    <w:rsid w:val="00A426D3"/>
    <w:rsid w:val="00AB1CC5"/>
    <w:rsid w:val="00B40A77"/>
    <w:rsid w:val="00DB39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89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5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26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02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5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165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9705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8612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099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dcterms:created xsi:type="dcterms:W3CDTF">2019-08-20T14:07:00Z</dcterms:created>
  <dcterms:modified xsi:type="dcterms:W3CDTF">2019-08-20T14:07:00Z</dcterms:modified>
</cp:coreProperties>
</file>